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F" w:rsidRPr="009F4D2F" w:rsidRDefault="009F4D2F" w:rsidP="009F4D2F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F4D2F">
        <w:rPr>
          <w:b/>
          <w:bCs/>
          <w:kern w:val="36"/>
          <w:sz w:val="48"/>
          <w:szCs w:val="48"/>
        </w:rPr>
        <w:t xml:space="preserve">Об оказании государственной социальной помощи на основании социального контракта по мероприятию «осуществление индивидуальной предпринимательской деятельности» 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bookmarkStart w:id="0" w:name="_GoBack"/>
      <w:bookmarkEnd w:id="0"/>
      <w:r w:rsidRPr="009F4D2F">
        <w:t>В целях стимулирования активных действий по преодолению трудной жизненной ситуации у малоимущих семей (граждан), среднедушевой доход которых не превышает величину прожиточного минимума 11895 рублей, есть возможность заключить социальный контракт, который является соглашением между малоимущей семьей (гражданином) и органом социальной защиты населения по выполнению мероприятий для выхода из трудной жизненной ситуации.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proofErr w:type="spellStart"/>
      <w:r w:rsidRPr="009F4D2F">
        <w:t>Самозанятость</w:t>
      </w:r>
      <w:proofErr w:type="spellEnd"/>
      <w:r w:rsidRPr="009F4D2F">
        <w:t xml:space="preserve"> и индивидуальное предпринимательство – это возможность самореализации для активных людей, которые имеют соответствующий личностный и профессиональный потенциал, а также желание открыть собственное дело. 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>В рамках социального контракта на «Осуществление индивидуальной предпринимательской деятельности» заявитель может получить до 250 тыс. рублей, сумма зависит от сферы предполагаемой деятельности гражданина и нуждаемости в приобретении основных средств и оборудования. Заявитель должен представить в орган социальной защиты Бизнес-план, где должна быть отражена отрасль создаваемого объекта предпринимательской деятельности, и подробное описание, на что планируется потратить денежные средства. Средства могут быть направлены на осуществление предпринимательской деятельности, в том числе приобретение основных средств (оборудования, материально-производственных запасов). На расходы, связанные с постановкой на учет в качестве индивидуального предпринимателя можно направить до 5% от полученной помощи, 15% от назначенной выплаты можно направить на имущественные обязательства на праве аренды.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 xml:space="preserve">Гражданин, заключивший данный вид социального контракта должен зарегистрироваться в качестве индивидуального предпринимателя или </w:t>
      </w:r>
      <w:proofErr w:type="spellStart"/>
      <w:r w:rsidRPr="009F4D2F">
        <w:t>самозанятого</w:t>
      </w:r>
      <w:proofErr w:type="spellEnd"/>
      <w:r w:rsidRPr="009F4D2F">
        <w:t>.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 xml:space="preserve">Помимо помощи на основании социального контракта существует государственная услуга по содействию </w:t>
      </w:r>
      <w:proofErr w:type="spellStart"/>
      <w:r w:rsidRPr="009F4D2F">
        <w:t>самозанятости</w:t>
      </w:r>
      <w:proofErr w:type="spellEnd"/>
      <w:r w:rsidRPr="009F4D2F">
        <w:t xml:space="preserve"> населению, предоставление которой оказывает ГКУ РО «Центр занятости населения города Красный Сулин». Для получения государственной услуги «Содействие </w:t>
      </w:r>
      <w:proofErr w:type="spellStart"/>
      <w:r w:rsidRPr="009F4D2F">
        <w:t>самозанятости</w:t>
      </w:r>
      <w:proofErr w:type="spellEnd"/>
      <w:r w:rsidRPr="009F4D2F">
        <w:t xml:space="preserve"> населению» необходимо: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>- гражданин должен быть зарегистрирован в установленном порядке БЕЗРАБОТНЫМ;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>- получить государственную услугу по профориентации, в результате которой будут установлены его профессиональные качества как предпринимателя, выявлены навыки и умения для ведения собственного дела;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 xml:space="preserve">- написать заявление о получении государственной услуги «Содействие </w:t>
      </w:r>
      <w:proofErr w:type="spellStart"/>
      <w:r w:rsidRPr="009F4D2F">
        <w:t>самозанятости</w:t>
      </w:r>
      <w:proofErr w:type="spellEnd"/>
      <w:r w:rsidRPr="009F4D2F">
        <w:t xml:space="preserve"> населения»;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lastRenderedPageBreak/>
        <w:t>- предоставить бизнес-план о развитии предпринимательской деятельности;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>- при одобрении бизнес-плана межведомственной комиссией, заключить договор с центром занятости населения о предоставлении субсидии на развитие деятельности, указанной в бизнес-плане (до 100 000 рублей);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 xml:space="preserve">- зарегистрировать предпринимательскую деятельность или </w:t>
      </w:r>
      <w:proofErr w:type="spellStart"/>
      <w:r w:rsidRPr="009F4D2F">
        <w:t>самозанятость</w:t>
      </w:r>
      <w:proofErr w:type="spellEnd"/>
      <w:r w:rsidRPr="009F4D2F">
        <w:t xml:space="preserve"> в течени</w:t>
      </w:r>
      <w:proofErr w:type="gramStart"/>
      <w:r w:rsidRPr="009F4D2F">
        <w:t>и</w:t>
      </w:r>
      <w:proofErr w:type="gramEnd"/>
      <w:r w:rsidRPr="009F4D2F">
        <w:t xml:space="preserve"> 10 дней, после получения субсидии;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 xml:space="preserve">- отчитаться о расходовании денежных средств, полученных на развитие ИП или </w:t>
      </w:r>
      <w:proofErr w:type="spellStart"/>
      <w:r w:rsidRPr="009F4D2F">
        <w:t>самозанятости</w:t>
      </w:r>
      <w:proofErr w:type="spellEnd"/>
      <w:r w:rsidRPr="009F4D2F">
        <w:t xml:space="preserve"> в течени</w:t>
      </w:r>
      <w:proofErr w:type="gramStart"/>
      <w:r w:rsidRPr="009F4D2F">
        <w:t>и</w:t>
      </w:r>
      <w:proofErr w:type="gramEnd"/>
      <w:r w:rsidRPr="009F4D2F">
        <w:t xml:space="preserve"> 3-х месяцев с даты регистрации;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>- не закрывать зарегистрированную деятельность в течени</w:t>
      </w:r>
      <w:proofErr w:type="gramStart"/>
      <w:r w:rsidRPr="009F4D2F">
        <w:t>и</w:t>
      </w:r>
      <w:proofErr w:type="gramEnd"/>
      <w:r w:rsidRPr="009F4D2F">
        <w:t xml:space="preserve"> 3-х лет.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 xml:space="preserve">*ИП или </w:t>
      </w:r>
      <w:proofErr w:type="spellStart"/>
      <w:r w:rsidRPr="009F4D2F">
        <w:t>самозанятость</w:t>
      </w:r>
      <w:proofErr w:type="spellEnd"/>
      <w:r w:rsidRPr="009F4D2F">
        <w:t xml:space="preserve"> должны быть социально и экономически значимы для района, в котором планируется ведение деятельности.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>По вопросам заключения социального контракта обращаться в УСЗН Красносулинского района по адресу: г. Красный Сулин, ул. </w:t>
      </w:r>
      <w:proofErr w:type="gramStart"/>
      <w:r w:rsidRPr="009F4D2F">
        <w:t>Первомайская</w:t>
      </w:r>
      <w:proofErr w:type="gramEnd"/>
      <w:r w:rsidRPr="009F4D2F">
        <w:t xml:space="preserve"> д.2, кабинет 32, или по телефону 8(86367) 5-35-52</w:t>
      </w:r>
    </w:p>
    <w:p w:rsidR="009F4D2F" w:rsidRPr="009F4D2F" w:rsidRDefault="009F4D2F" w:rsidP="009F4D2F">
      <w:pPr>
        <w:spacing w:before="100" w:beforeAutospacing="1" w:after="100" w:afterAutospacing="1"/>
        <w:jc w:val="both"/>
      </w:pPr>
      <w:r w:rsidRPr="009F4D2F">
        <w:t xml:space="preserve">По вопросам получения государственной услуги по содействию </w:t>
      </w:r>
      <w:proofErr w:type="spellStart"/>
      <w:r w:rsidRPr="009F4D2F">
        <w:t>самозанятости</w:t>
      </w:r>
      <w:proofErr w:type="spellEnd"/>
      <w:r w:rsidRPr="009F4D2F">
        <w:t xml:space="preserve"> населению обращаться в ГКУ РО «Центр занятости населения города Красный Сулин» по адресу: г. Красный Сулин, ул. Ленина, д. 10 или по телефону 5-33-66</w:t>
      </w:r>
    </w:p>
    <w:sectPr w:rsidR="009F4D2F" w:rsidRPr="009F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962"/>
    <w:multiLevelType w:val="multilevel"/>
    <w:tmpl w:val="E4F4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2F"/>
    <w:rsid w:val="0009181A"/>
    <w:rsid w:val="000C01F0"/>
    <w:rsid w:val="009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4D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2F"/>
    <w:rPr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9F4D2F"/>
  </w:style>
  <w:style w:type="character" w:styleId="a3">
    <w:name w:val="Hyperlink"/>
    <w:basedOn w:val="a0"/>
    <w:uiPriority w:val="99"/>
    <w:semiHidden/>
    <w:unhideWhenUsed/>
    <w:rsid w:val="009F4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D2F"/>
    <w:pPr>
      <w:spacing w:before="100" w:beforeAutospacing="1" w:after="100" w:afterAutospacing="1"/>
    </w:pPr>
  </w:style>
  <w:style w:type="character" w:customStyle="1" w:styleId="hwrmw">
    <w:name w:val="hwrmw"/>
    <w:basedOn w:val="a0"/>
    <w:rsid w:val="009F4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4D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D2F"/>
    <w:rPr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9F4D2F"/>
  </w:style>
  <w:style w:type="character" w:styleId="a3">
    <w:name w:val="Hyperlink"/>
    <w:basedOn w:val="a0"/>
    <w:uiPriority w:val="99"/>
    <w:semiHidden/>
    <w:unhideWhenUsed/>
    <w:rsid w:val="009F4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D2F"/>
    <w:pPr>
      <w:spacing w:before="100" w:beforeAutospacing="1" w:after="100" w:afterAutospacing="1"/>
    </w:pPr>
  </w:style>
  <w:style w:type="character" w:customStyle="1" w:styleId="hwrmw">
    <w:name w:val="hwrmw"/>
    <w:basedOn w:val="a0"/>
    <w:rsid w:val="009F4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8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2022-12-22T09:32:00Z</dcterms:created>
  <dcterms:modified xsi:type="dcterms:W3CDTF">2022-12-22T09:35:00Z</dcterms:modified>
</cp:coreProperties>
</file>