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КРАСНОСУЛИНСКИЙ РАЙОН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«ГУКОВО-ГНИЛУШЕВСКОЕ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АДМИНИСТРАЦИЯ ГУКОВО-ГНИЛУШЕВСКОГО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.0</w:t>
      </w:r>
      <w:r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.202</w:t>
      </w:r>
      <w:r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г.                                        №  1</w:t>
      </w:r>
      <w:r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                                            х. Гуково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«Об утверждении Плана мероприятий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br/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по снижению численности животных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без владельцев на территории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муниципального образования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«Гуково-Гнилушевское сельское поселение»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в 2023 году»</w:t>
      </w:r>
    </w:p>
    <w:p>
      <w:pPr>
        <w:pStyle w:val="Normal"/>
        <w:numPr>
          <w:ilvl w:val="0"/>
          <w:numId w:val="0"/>
        </w:numPr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8"/>
          <w:szCs w:val="28"/>
          <w:lang w:eastAsia="ru-RU"/>
        </w:rPr>
        <w:tab/>
        <w:t xml:space="preserve">В целях регулирования вопросов в сфере благоустройства территории Гуково-Гнилушевского сельского поселения Красносулинского района. в части повышения комфортности условий проживания граждан, в соответствии со ст. 18 Федерального Закона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Федерации», п. 14 ч. 1 ст. 14.1 Федерального закона от 06.10.2003г. № 131-ФЗ «Об общих принципах организации местного самоуправления в Российской Федерации», Федеральным законом от 14.07.2022г.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Ростовской области 14 января 2020г. № 21 «Об утверждении Порядка осуществления деятельности по обращению с животными без владельцев на территории Ростовской области», </w:t>
      </w:r>
      <w:r>
        <w:rPr>
          <w:color w:val="000000"/>
          <w:sz w:val="28"/>
          <w:szCs w:val="28"/>
        </w:rPr>
        <w:t>руководствуясь Уставом Гуково-Гнилушевского</w:t>
      </w:r>
      <w:r>
        <w:rPr>
          <w:bCs/>
          <w:color w:val="000000"/>
          <w:sz w:val="28"/>
          <w:szCs w:val="28"/>
        </w:rPr>
        <w:t xml:space="preserve"> сельского поселения Красносулинского района</w:t>
      </w:r>
      <w:r>
        <w:rPr>
          <w:rFonts w:cs="Arial"/>
          <w:bCs/>
          <w:color w:val="000000"/>
          <w:sz w:val="28"/>
          <w:szCs w:val="28"/>
        </w:rPr>
        <w:t>, Администрация Гуково-Гнилушевского сельского поселения,</w:t>
      </w:r>
    </w:p>
    <w:p>
      <w:pPr>
        <w:pStyle w:val="Normal"/>
        <w:bidi w:val="0"/>
        <w:spacing w:lineRule="auto" w:line="360"/>
        <w:ind w:firstLine="709"/>
        <w:jc w:val="center"/>
        <w:rPr>
          <w:rFonts w:cs="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ind w:firstLine="709"/>
        <w:jc w:val="center"/>
        <w:rPr>
          <w:rFonts w:cs="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ind w:firstLine="709"/>
        <w:jc w:val="center"/>
        <w:rPr>
          <w:rFonts w:cs="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ind w:firstLine="709"/>
        <w:jc w:val="center"/>
        <w:rPr/>
      </w:pPr>
      <w:r>
        <w:rPr>
          <w:rFonts w:cs="Arial"/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bidi w:val="0"/>
        <w:spacing w:lineRule="auto" w:line="360"/>
        <w:ind w:firstLine="709"/>
        <w:jc w:val="center"/>
        <w:rPr>
          <w:rFonts w:cs="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bidi w:val="0"/>
        <w:spacing w:lineRule="auto" w:line="360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Утвердить План мероприятий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2023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 по сокращению численности безнадзорных домашних животных на территории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«Гуково-Гнилушевское сельское поселение»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(Приложение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  <w:br/>
        <w:t xml:space="preserve">2. Настоящее постановление вступает в силу с момента обнародования и размещения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официальном сайте Администрации Гуково-Гнилушевского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3. Контроль за исполнением настоящего постановления оставляю за собой.</w:t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bidi w:val="0"/>
        <w:spacing w:lineRule="auto" w:line="36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Глава Администрации 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 w:val="false"/>
          <w:bCs w:val="false"/>
          <w:sz w:val="28"/>
          <w:szCs w:val="28"/>
        </w:rPr>
        <w:t>Гуково-Гнилушевского сельского поселения                                      С.В. Филенко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Постановление вносит: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 w:val="false"/>
          <w:bCs w:val="false"/>
          <w:sz w:val="22"/>
          <w:szCs w:val="22"/>
        </w:rPr>
        <w:t xml:space="preserve">Специалист </w:t>
      </w:r>
      <w:r>
        <w:rPr>
          <w:b w:val="false"/>
          <w:bCs w:val="false"/>
          <w:sz w:val="22"/>
          <w:szCs w:val="22"/>
        </w:rPr>
        <w:t>первой</w:t>
      </w:r>
      <w:r>
        <w:rPr>
          <w:b w:val="false"/>
          <w:bCs w:val="false"/>
          <w:sz w:val="22"/>
          <w:szCs w:val="22"/>
        </w:rPr>
        <w:t xml:space="preserve"> категории по благоустройству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 w:val="false"/>
          <w:bCs w:val="false"/>
          <w:sz w:val="22"/>
          <w:szCs w:val="22"/>
        </w:rPr>
        <w:t>Круду Елена Николаевна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 1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Постановлению Администрации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Гуково-Гнилушевского сельского поселения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12.01.2023г. 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 16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7"/>
        </w:rPr>
        <w:br/>
        <w:br/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ЛАН МЕРОПРИЯТИЙ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снижению численности животных без владельцев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территории 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«Гуково-Гнилушевское сельское поселение» в 2023 году</w:t>
      </w:r>
    </w:p>
    <w:p>
      <w:pPr>
        <w:pStyle w:val="Style20"/>
        <w:widowControl/>
        <w:spacing w:before="0" w:after="150"/>
        <w:ind w:left="0" w:right="0" w:hanging="0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3405"/>
        <w:gridCol w:w="1927"/>
        <w:gridCol w:w="1928"/>
        <w:gridCol w:w="1928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Срок исполнения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Ожидаемый результат</w:t>
            </w:r>
          </w:p>
        </w:tc>
      </w:tr>
    </w:tbl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 Организация отлова и содержания животных без владельцев</w:t>
            </w:r>
          </w:p>
        </w:tc>
      </w:tr>
    </w:tbl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3405"/>
        <w:gridCol w:w="1927"/>
        <w:gridCol w:w="1928"/>
        <w:gridCol w:w="1928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1.1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Заключение договора с подрядной организацией по отлову и содержанию животных без владельцев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Я</w:t>
            </w:r>
            <w:r>
              <w:rPr/>
              <w:t xml:space="preserve">нварь </w:t>
            </w:r>
            <w:r>
              <w:rPr/>
              <w:t>-</w:t>
            </w:r>
            <w:r>
              <w:rPr/>
              <w:t xml:space="preserve"> апрель</w:t>
            </w:r>
          </w:p>
          <w:p>
            <w:pPr>
              <w:pStyle w:val="Style24"/>
              <w:jc w:val="center"/>
              <w:rPr/>
            </w:pPr>
            <w:r>
              <w:rPr/>
              <w:t>2023г.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4"/>
              <w:jc w:val="center"/>
              <w:rPr/>
            </w:pPr>
            <w:r>
              <w:rPr/>
              <w:t>Гуково-Гнилушевского сельского поселения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Заключен договор (контракт) с подрядной организацией на оказание услуг по отлову и содержанию животных без владельцев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1.2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Прием, обработка и передача заявок от населения на отлов  животных без владельцев в организацию по отлову и содержанию животных без владельцев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П</w:t>
            </w:r>
            <w:r>
              <w:rPr/>
              <w:t>остоянно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4"/>
              <w:jc w:val="center"/>
              <w:rPr/>
            </w:pPr>
            <w:r>
              <w:rPr/>
              <w:t>Гуково-Гнилушевского сельского поселения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Заключен договор (контракт) с подрядной организацией на оказание услуг по отлову и содержанию животных без владельцев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1.3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Проведение мониторинга численности животных без владельцев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Д</w:t>
            </w:r>
            <w:r>
              <w:rPr/>
              <w:t>о 1 августа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4"/>
              <w:jc w:val="center"/>
              <w:rPr/>
            </w:pPr>
            <w:r>
              <w:rPr/>
              <w:t>Гуково-Гнилушевского сельского поселения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Планирование деятельности по отлову и содержанию животных без владельцев на плановый период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1.4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Анализ хода выполнения договора по отлову животных без владельцев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4"/>
              <w:jc w:val="center"/>
              <w:rPr/>
            </w:pPr>
            <w:r>
              <w:rPr/>
              <w:t>Гуково-Гнилушевского сельского поселения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Отсутствие фактов нарушения условий муниципального контракта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1.5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Проведение мероприятий по выявлению и ликвидации мест обитания и кормления животных без владельцев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4"/>
              <w:jc w:val="center"/>
              <w:rPr/>
            </w:pPr>
            <w:r>
              <w:rPr/>
              <w:t>Гуково-Гнилушевского сельского поселения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Снижение кормовой базы в целях исключения благоприятных условий для обитания животных без владельцев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1.6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 xml:space="preserve">Проведение мероприятий по взаимодействию с </w:t>
            </w:r>
            <w:r>
              <w:rPr/>
              <w:t>юридическими лицами,</w:t>
            </w:r>
            <w:r>
              <w:rPr/>
              <w:t xml:space="preserve"> в части организации работы по отлову и недопущению размножения животных без владельцев на их территориях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</w:t>
            </w:r>
            <w:r>
              <w:rPr/>
              <w:t>остоянно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4"/>
              <w:jc w:val="center"/>
              <w:rPr/>
            </w:pPr>
            <w:r>
              <w:rPr/>
              <w:t>Гуково-Гнилушевского сельского поселения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Проведение оперативного отлова животных без владельцев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1.7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Проведение акций по стерилизации животных с привлечением специалистов государственной ветеринарной службы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По согласованию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Снижение численности животных без владельцев</w:t>
            </w:r>
          </w:p>
        </w:tc>
      </w:tr>
    </w:tbl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 Информационно-разъяснительная работа</w:t>
            </w:r>
          </w:p>
        </w:tc>
      </w:tr>
    </w:tbl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3405"/>
        <w:gridCol w:w="1927"/>
        <w:gridCol w:w="1928"/>
        <w:gridCol w:w="1928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2.1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 xml:space="preserve">Регулярная актуализация информации, размещенной на официальном сайте </w:t>
            </w:r>
            <w:r>
              <w:rPr/>
              <w:t>А</w:t>
            </w:r>
            <w:r>
              <w:rPr/>
              <w:t xml:space="preserve">дминистрации </w:t>
            </w:r>
            <w:r>
              <w:rPr/>
              <w:t xml:space="preserve">Гуково-Гнилушевского сельского поселения </w:t>
            </w:r>
            <w:r>
              <w:rPr/>
              <w:t>о: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действующих нормативно-правовых актах;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телефонных номерах приема заявок на отлов животных без владельцев;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результатах работы по снижению численности животных без владельцев за истекший период времени;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запланированных мероприятиях по отлову;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местонахождении приютов;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местах и сроках доставления собак для проведения вакцинации, стерилизации и т.д.;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-действиях граждан при покусах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Увеличение численности населения, информированных о действующих нормативных правовых актах в части содержания, выгула, отлова животных и мерах безопасности при покусах. Оперативное размещение информации и фотографий о местах локализации животных без владельцев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2.2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Проведение иформационно-разъяснительной работы с гражданами по вопросам содержания домашних животных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В течение 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rPr/>
            </w:pPr>
            <w:r>
              <w:rPr/>
              <w:t>По согласованию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Повышение культуры владельцев животных: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размещены соответствующие статьи в газетах;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>- беседы с родителями на классных часах и общих собраниях в общеобразовательных  учреждениях о необходимости соблюдения Правил содержания собак и кошек;</w:t>
            </w:r>
          </w:p>
          <w:p>
            <w:pPr>
              <w:pStyle w:val="Style24"/>
              <w:spacing w:before="0" w:after="150"/>
              <w:ind w:left="0" w:right="0" w:hanging="0"/>
              <w:jc w:val="center"/>
              <w:rPr/>
            </w:pPr>
            <w:r>
              <w:rPr/>
              <w:t xml:space="preserve">- размещен информационный материал на стендах </w:t>
            </w:r>
            <w:r>
              <w:rPr/>
              <w:t>населенных пунктов</w:t>
            </w:r>
            <w:r>
              <w:rPr/>
              <w:t>, в общественных местах</w:t>
            </w:r>
          </w:p>
        </w:tc>
      </w:tr>
    </w:tbl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rStyle w:val="Style18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/>
      </w:r>
    </w:p>
    <w:p>
      <w:pPr>
        <w:pStyle w:val="Style20"/>
        <w:widowControl/>
        <w:spacing w:before="0" w:after="150"/>
        <w:ind w:left="0" w:right="0" w:hanging="0"/>
        <w:rPr>
          <w:b w:val="false"/>
          <w:b w:val="false"/>
          <w:bCs w:val="false"/>
          <w:sz w:val="22"/>
          <w:szCs w:val="22"/>
        </w:rPr>
      </w:pPr>
      <w:r>
        <w:rPr/>
      </w:r>
    </w:p>
    <w:sectPr>
      <w:type w:val="nextPage"/>
      <w:pgSz w:w="11906" w:h="16838"/>
      <w:pgMar w:left="1417" w:right="851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Roboto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f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81f63"/>
    <w:rPr>
      <w:rFonts w:ascii="Tahoma" w:hAnsi="Tahoma" w:eastAsia="Times New Roman" w:cs="Tahoma"/>
      <w:sz w:val="16"/>
      <w:szCs w:val="16"/>
      <w:lang w:eastAsia="ar-SA"/>
    </w:rPr>
  </w:style>
  <w:style w:type="character" w:styleId="Style15" w:customStyle="1">
    <w:name w:val="Гипертекстовая ссылка"/>
    <w:basedOn w:val="DefaultParagraphFont"/>
    <w:uiPriority w:val="99"/>
    <w:qFormat/>
    <w:rsid w:val="004c080a"/>
    <w:rPr>
      <w:color w:val="00000A"/>
    </w:rPr>
  </w:style>
  <w:style w:type="character" w:styleId="Style16" w:customStyle="1">
    <w:name w:val="Цветовое выделение"/>
    <w:uiPriority w:val="99"/>
    <w:qFormat/>
    <w:rsid w:val="004c080a"/>
    <w:rPr>
      <w:b/>
      <w:bCs/>
      <w:color w:val="26282F"/>
    </w:rPr>
  </w:style>
  <w:style w:type="character" w:styleId="ListLabel1">
    <w:name w:val="ListLabel 1"/>
    <w:qFormat/>
    <w:rPr>
      <w:rFonts w:cs="Arial"/>
      <w:b w:val="false"/>
      <w:bCs w:val="false"/>
      <w:sz w:val="28"/>
      <w:szCs w:val="28"/>
      <w:lang w:val="ru-RU"/>
    </w:rPr>
  </w:style>
  <w:style w:type="character" w:styleId="ListLabel2">
    <w:name w:val="ListLabel 2"/>
    <w:qFormat/>
    <w:rPr>
      <w:rFonts w:cs="Arial"/>
      <w:b w:val="false"/>
      <w:bCs w:val="false"/>
      <w:sz w:val="28"/>
      <w:szCs w:val="28"/>
    </w:rPr>
  </w:style>
  <w:style w:type="character" w:styleId="ListLabel3">
    <w:name w:val="ListLabel 3"/>
    <w:qFormat/>
    <w:rPr>
      <w:rFonts w:cs="Arial"/>
      <w:b w:val="false"/>
      <w:bCs w:val="false"/>
      <w:sz w:val="28"/>
      <w:szCs w:val="28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Arial"/>
      <w:b w:val="false"/>
      <w:bCs w:val="false"/>
      <w:sz w:val="28"/>
      <w:szCs w:val="28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Arial"/>
      <w:b w:val="false"/>
      <w:bCs w:val="false"/>
      <w:sz w:val="28"/>
      <w:szCs w:val="28"/>
    </w:rPr>
  </w:style>
  <w:style w:type="character" w:styleId="ListLabel8">
    <w:name w:val="ListLabel 8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81f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70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56570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tyle61" w:customStyle="1">
    <w:name w:val="Style6"/>
    <w:basedOn w:val="Normal"/>
    <w:qFormat/>
    <w:rsid w:val="00ea220d"/>
    <w:pPr>
      <w:widowControl w:val="false"/>
    </w:pPr>
    <w:rPr/>
  </w:style>
  <w:style w:type="paragraph" w:styleId="NoSpacing">
    <w:name w:val="No Spacing"/>
    <w:uiPriority w:val="1"/>
    <w:qFormat/>
    <w:rsid w:val="004c080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LibreOffice/5.3.3.2$Windows_x86 LibreOffice_project/3d9a8b4b4e538a85e0782bd6c2d430bafe583448</Application>
  <Pages>5</Pages>
  <Words>666</Words>
  <Characters>4979</Characters>
  <CharactersWithSpaces>5685</CharactersWithSpaces>
  <Paragraphs>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2021-12-23T08:17:00Z</dcterms:created>
  <dc:creator>Главбух</dc:creator>
  <dc:description/>
  <dc:language>ru-RU</dc:language>
  <cp:lastModifiedBy/>
  <cp:lastPrinted>2023-06-26T11:47:03Z</cp:lastPrinted>
  <dcterms:modified xsi:type="dcterms:W3CDTF">2023-06-26T11:49:52Z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