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right"/>
        <w:rPr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bCs/>
          <w:sz w:val="44"/>
          <w:szCs w:val="44"/>
          <w:u w:val="single"/>
        </w:rPr>
        <w:t>ПРОЕКТ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«___» ________ 202</w:t>
      </w:r>
      <w:r>
        <w:rPr>
          <w:rFonts w:cs="Times New Roman" w:ascii="Times New Roman" w:hAnsi="Times New Roman"/>
          <w:sz w:val="28"/>
          <w:szCs w:val="28"/>
          <w:highlight w:val="white"/>
        </w:rPr>
        <w:t>3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г.                        № ___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законом ценностям на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контролю в сфере благоустройства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  № 131-ФЗ «Об общих принципах организации местного самоуправления в Российской Федерации», руководствуясь Устав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/>
      </w:pPr>
      <w:r>
        <w:rPr>
          <w:sz w:val="28"/>
          <w:szCs w:val="28"/>
        </w:rPr>
        <w:t>Гуково-Гнилушевского сельского поселения</w:t>
        <w:tab/>
        <w:t xml:space="preserve">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Специалист первой категории по благоустройству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Щекина Елена Николаевна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bookmarkStart w:id="0" w:name="__DdeLink__367_3800544379"/>
      <w:bookmarkEnd w:id="0"/>
      <w:r>
        <w:rPr>
          <w:rStyle w:val="FontStyle12"/>
          <w:rFonts w:eastAsia="Times New Roman"/>
          <w:sz w:val="28"/>
          <w:szCs w:val="28"/>
          <w:highlight w:val="white"/>
        </w:rPr>
        <w:t>от «__» _________ 202</w:t>
      </w:r>
      <w:r>
        <w:rPr>
          <w:rStyle w:val="FontStyle12"/>
          <w:rFonts w:eastAsia="Times New Roman"/>
          <w:sz w:val="28"/>
          <w:szCs w:val="28"/>
          <w:highlight w:val="white"/>
        </w:rPr>
        <w:t>3</w:t>
      </w:r>
      <w:r>
        <w:rPr>
          <w:rStyle w:val="FontStyle12"/>
          <w:rFonts w:eastAsia="Times New Roman"/>
          <w:sz w:val="28"/>
          <w:szCs w:val="28"/>
          <w:highlight w:val="white"/>
        </w:rPr>
        <w:t>г. № 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охраняемым законом ценностям на 202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1" w:name="Par94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           описание текущего уровня развития профилактической деятельности контрольного (надзорного) органа, характеристика проблем, на решение             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cs="Times New Roman" w:ascii="Times New Roman" w:hAnsi="Times New Roman"/>
          <w:sz w:val="28"/>
          <w:szCs w:val="28"/>
        </w:rPr>
        <w:t>(далее -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bidi w:val="0"/>
        <w:spacing w:lineRule="auto" w:line="276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-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-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В связи с вступлением в законную силу Правил в 2021 году, а также с тем, что до конца 202</w:t>
      </w:r>
      <w:r>
        <w:rPr>
          <w:rFonts w:cs="Times New Roman" w:ascii="Times New Roman" w:hAnsi="Times New Roman"/>
          <w:color w:val="00000A"/>
          <w:sz w:val="28"/>
          <w:szCs w:val="28"/>
        </w:rPr>
        <w:t>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года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                               государственного контроля (надзора), муниципального контрол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и Постановлением Правительства Российской Федерации 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введен мораторий на осуществление государственного контроля (надзора), муниципального контроля профилактическая деятельность при осуществлении муниципального контроля в сфере благоустройства на территории </w:t>
      </w:r>
      <w:r>
        <w:rPr>
          <w:rFonts w:cs="Times New Roman" w:ascii="Times New Roman" w:hAnsi="Times New Roman"/>
          <w:color w:val="auto"/>
          <w:sz w:val="28"/>
          <w:szCs w:val="28"/>
        </w:rPr>
        <w:t>муниципального образования «</w:t>
      </w:r>
      <w:r>
        <w:rPr>
          <w:rFonts w:cs="Times New Roman" w:ascii="Times New Roman" w:hAnsi="Times New Roman"/>
          <w:color w:val="auto"/>
          <w:sz w:val="28"/>
          <w:szCs w:val="28"/>
        </w:rPr>
        <w:t>Гуково-Гнилушевско</w:t>
      </w:r>
      <w:r>
        <w:rPr>
          <w:rFonts w:cs="Times New Roman" w:ascii="Times New Roman" w:hAnsi="Times New Roman"/>
          <w:color w:val="auto"/>
          <w:sz w:val="28"/>
          <w:szCs w:val="28"/>
        </w:rPr>
        <w:t>е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сельско</w:t>
      </w:r>
      <w:r>
        <w:rPr>
          <w:rFonts w:cs="Times New Roman" w:ascii="Times New Roman" w:hAnsi="Times New Roman"/>
          <w:color w:val="auto"/>
          <w:sz w:val="28"/>
          <w:szCs w:val="28"/>
        </w:rPr>
        <w:t>е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пос</w:t>
      </w:r>
      <w:r>
        <w:rPr>
          <w:rFonts w:cs="Times New Roman" w:ascii="Times New Roman" w:hAnsi="Times New Roman"/>
          <w:color w:val="000000"/>
          <w:sz w:val="28"/>
          <w:szCs w:val="28"/>
        </w:rPr>
        <w:t>елени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е»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Администрацией Гуково-Гнилушевского сельского поселения (далее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A"/>
          <w:sz w:val="28"/>
          <w:szCs w:val="28"/>
        </w:rPr>
        <w:t>Администрация), в рамках указанных Правил не осуществлялась.</w:t>
      </w:r>
    </w:p>
    <w:p>
      <w:pPr>
        <w:pStyle w:val="Normal"/>
        <w:bidi w:val="0"/>
        <w:spacing w:lineRule="auto" w:line="276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pStyle w:val="Normal"/>
        <w:bidi w:val="0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 побуждение контролируемых лиц к добросовестности, будет способствовать                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              сфере.  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            муниципальном контроле в сфере благоустройства на территории Гуково-                       Гнилушевского сельского поселения, отнесены: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1)информирование;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3)консультирование.</w:t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bookmarkStart w:id="2" w:name="Par175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         всеми контролируемыми лицами;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                  нарушениям обязательных требований и (или) причинению вреда (ущерба)                   охраняемым законом ценностям;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                        контролируемых лиц, повышение информированности о способах их соблюдения;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              установленных муниципальными правовыми актами, включая устранение причин, факторов и условий, способствующих возможному нарушению обязательных                требований;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Cs/>
          <w:sz w:val="28"/>
          <w:szCs w:val="28"/>
        </w:rPr>
        <w:t>5.Повышение открытости и прозрачности деятельности Администрации при осуществлении муниципального контроля в сфере благоустройства на территории Гуково-Гнилушевского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uppressAutoHyphens w:val="fals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"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               (ущерба) охраняемым законом ценностям;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iCs/>
          <w:sz w:val="28"/>
          <w:szCs w:val="28"/>
        </w:rPr>
        <w:t>2.Повышение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bidi w:val="0"/>
        <w:spacing w:lineRule="auto" w:line="276" w:before="0" w:after="0"/>
        <w:ind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3.Оценка возможной угрозы причинения, либо причинения вреда жизни,               здоровью граждан, выработка и реализация профилактических мер,                    способствующих ее снижению;</w:t>
      </w:r>
    </w:p>
    <w:p>
      <w:pPr>
        <w:pStyle w:val="Normal"/>
        <w:suppressAutoHyphens w:val="true"/>
        <w:bidi w:val="0"/>
        <w:spacing w:lineRule="auto" w:line="276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bidi w:val="0"/>
        <w:spacing w:lineRule="auto" w:line="276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suppressAutoHyphens w:val="true"/>
        <w:bidi w:val="0"/>
        <w:spacing w:lineRule="auto" w:line="276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firstLine="708"/>
        <w:contextualSpacing/>
        <w:jc w:val="both"/>
        <w:outlineLvl w:val="1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«Интернет» на официальном сайте Администрации размещены нормативные правовые акты, содержащих обязательные требования, соблюдение которых                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                мониторинг изменений нормативных правовых актов и нормативных документов.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tbl>
      <w:tblPr>
        <w:tblW w:w="10320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5"/>
        <w:gridCol w:w="4534"/>
        <w:gridCol w:w="2325"/>
        <w:gridCol w:w="2895"/>
      </w:tblGrid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spacing w:lineRule="auto" w:line="240"/>
              <w:ind w:right="131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/>
              <w:ind w:right="13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По мере появления оснований,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предусмотренных       законодательством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правовой и кадровой работе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первой                категории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20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8"/>
        <w:gridCol w:w="6572"/>
        <w:gridCol w:w="3120"/>
      </w:tblGrid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            частью 3 статьи 46 Федерального закона от 31 июля 2021              № 248-ФЗ «О государственном контроле (надзоре) и                 муниципальном контроле в Российской Федерации»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                     представителями консультированием контрольного (надзорного) органа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числа обратившихся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bookmarkStart w:id="3" w:name="_GoBack1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      обязательных требований</w:t>
            </w:r>
          </w:p>
        </w:tc>
      </w:tr>
    </w:tbl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LibreOffice/5.3.3.2$Windows_x86 LibreOffice_project/3d9a8b4b4e538a85e0782bd6c2d430bafe583448</Application>
  <Pages>7</Pages>
  <Words>1118</Words>
  <Characters>9051</Characters>
  <CharactersWithSpaces>10620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2022-02-10T10:22:16Z</cp:lastPrinted>
  <dcterms:modified xsi:type="dcterms:W3CDTF">2023-10-05T09:58:33Z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