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x-none" w:eastAsia="x-none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val="x-none" w:eastAsia="x-none"/>
        </w:rPr>
        <w:t>РОССИЙСКАЯ ФЕДЕРАЦИЯ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РОСТОВСКАЯ ОБЛАСТЬ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КРАСНОСУЛИНСКИЙ РАЙОН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МУНИЦИПАЛЬНОЕ ОБРАЗОВАНИЕ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«ГУКОВО-ГНИЛУШЕВСКОЕ СЕЛЬСКОЕ ПОСЕЛЕНИЕ»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СОБРАНИЕ ДЕПУТАТОВ ГУКОВО-ГНИЛУШЕВСКОГО </w:t>
      </w:r>
    </w:p>
    <w:p w:rsidR="00CD0056" w:rsidRPr="00CD0056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CD0056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СЕЛЬСКОГО ПОСЕЛЕНИЯ</w:t>
      </w:r>
    </w:p>
    <w:p w:rsidR="00F63D53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53" w:rsidRPr="00CD0056" w:rsidRDefault="00A53421">
      <w:pPr>
        <w:spacing w:after="0" w:line="240" w:lineRule="auto"/>
        <w:jc w:val="center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F63D53" w:rsidRPr="00CD0056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53" w:rsidRPr="00CD0056" w:rsidRDefault="00CD005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27.11.2023</w:t>
      </w:r>
      <w:r w:rsidR="00A53421"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A53421"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93</w:t>
      </w:r>
      <w:r w:rsidR="00A53421"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х. Гуково</w:t>
      </w:r>
    </w:p>
    <w:p w:rsidR="00F63D53" w:rsidRPr="00CD0056" w:rsidRDefault="00F63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D53" w:rsidRPr="00CD0056" w:rsidRDefault="00A53421">
      <w:pPr>
        <w:spacing w:after="0" w:line="240" w:lineRule="auto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</w:t>
      </w: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</w:t>
      </w:r>
    </w:p>
    <w:p w:rsidR="00F63D53" w:rsidRPr="00CD0056" w:rsidRDefault="00A53421">
      <w:pPr>
        <w:spacing w:after="0" w:line="240" w:lineRule="auto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Собрания депутатов Гуково-Гнилушевского</w:t>
      </w:r>
    </w:p>
    <w:p w:rsidR="00F63D53" w:rsidRPr="00CD0056" w:rsidRDefault="00A53421">
      <w:pPr>
        <w:spacing w:after="0" w:line="240" w:lineRule="auto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от 06.09.2022 № 44</w:t>
      </w:r>
    </w:p>
    <w:p w:rsidR="00F63D53" w:rsidRPr="00CD0056" w:rsidRDefault="00A53421">
      <w:pPr>
        <w:spacing w:after="0" w:line="240" w:lineRule="auto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Правил благоустройства территории   </w:t>
      </w:r>
    </w:p>
    <w:p w:rsidR="00F63D53" w:rsidRPr="00CD0056" w:rsidRDefault="00A53421">
      <w:pPr>
        <w:spacing w:after="0" w:line="240" w:lineRule="auto"/>
        <w:rPr>
          <w:bCs/>
        </w:rPr>
      </w:pPr>
      <w:r w:rsidRPr="00CD00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Гуково-Гнилушевского сельского поселения»</w:t>
      </w:r>
    </w:p>
    <w:p w:rsidR="00F63D53" w:rsidRPr="00CD0056" w:rsidRDefault="00F63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D53" w:rsidRDefault="00A5342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частью 10 статьи 35, статьей 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06.10.2003г. № 131-ФЗ «Об общих принципах организации местного самоуправления в Российской Федерации», в целях приведения в соответствие с действующим федеральным законодательством, руководствуясь Уставом Гуково-Гнилушевского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bookmarkStart w:id="0" w:name="_Hlk10151335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Гуково-Гнилушевского сельского поселения, </w:t>
      </w:r>
    </w:p>
    <w:p w:rsidR="00F63D53" w:rsidRDefault="00F63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Default="00A5342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 РЕШИЛО:</w:t>
      </w:r>
    </w:p>
    <w:p w:rsidR="00F63D53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Default="00A53421" w:rsidP="00CD00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Гуково-Гнилушевского сельского поселения от 06.09.2022 № 44 «Об утверждении Правил благоустройства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 сельского поселения» с</w:t>
      </w:r>
      <w:r>
        <w:rPr>
          <w:rFonts w:ascii="Times New Roman" w:hAnsi="Times New Roman"/>
          <w:color w:val="1A1A1A"/>
          <w:sz w:val="28"/>
          <w:szCs w:val="28"/>
        </w:rPr>
        <w:t>ледующие изменения: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Главу 1. Предмет регулирования настоящ</w:t>
      </w:r>
      <w:r w:rsidR="00CD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Правил изложить в редакции,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решению.</w:t>
      </w:r>
    </w:p>
    <w:p w:rsidR="00F63D53" w:rsidRDefault="00A53421" w:rsidP="00CD005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решение </w:t>
      </w:r>
      <w:bookmarkStart w:id="1" w:name="_Hlk67578940"/>
      <w:bookmarkStart w:id="2" w:name="_Hlk203097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Гуково-Гнилушевского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</w:t>
      </w:r>
      <w:bookmarkStart w:id="4" w:name="_Hlk15472517"/>
      <w:bookmarkEnd w:id="1"/>
      <w:bookmarkEnd w:id="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3D53" w:rsidRDefault="00A53421" w:rsidP="00CD005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Настоящее решение вступает в силу со дня его официального опубликования</w:t>
      </w:r>
    </w:p>
    <w:p w:rsidR="00F63D53" w:rsidRDefault="00F63D5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Default="00F63D5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F63D53" w:rsidRDefault="00CD0056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53421">
        <w:rPr>
          <w:rFonts w:ascii="Times New Roman" w:hAnsi="Times New Roman"/>
          <w:sz w:val="28"/>
          <w:szCs w:val="28"/>
        </w:rPr>
        <w:t xml:space="preserve">лава Гуково-Гнилушевского </w:t>
      </w:r>
    </w:p>
    <w:p w:rsidR="00F63D53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                                                                            С.А. Ивахненко </w:t>
      </w:r>
    </w:p>
    <w:p w:rsidR="00F63D53" w:rsidRDefault="00A53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0056" w:rsidRDefault="00CD0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056" w:rsidRDefault="00CD0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056" w:rsidRDefault="00CD00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3D53" w:rsidRDefault="00A5342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Приложение</w:t>
      </w:r>
    </w:p>
    <w:p w:rsidR="00F63D53" w:rsidRDefault="00A5342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Start w:id="5" w:name="_Hlk68372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F63D53" w:rsidRDefault="00A5342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Гуково-Гнилушевского сельского поселения</w:t>
      </w:r>
    </w:p>
    <w:p w:rsidR="00F63D53" w:rsidRDefault="00A5342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D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Hlk103948833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D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</w:p>
    <w:p w:rsidR="00F63D53" w:rsidRDefault="00F63D5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7" w:name="_Hlk101512676"/>
      <w:bookmarkEnd w:id="7"/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Глава 1. Предмет регулирования настоящих Правил</w:t>
      </w:r>
    </w:p>
    <w:p w:rsidR="00F63D53" w:rsidRDefault="00F63D53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1"/>
      <w:bookmarkEnd w:id="8"/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bookmarkStart w:id="9" w:name="_Hlk10151906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уково-Гнилушевского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-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              Федерации», Методическими рекомен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дациями по разработке норм и правил по благоустройству территорий муниципальных образований, утвержденными             приказом Министерства строительства и жилищно-коммунального хозяйства от 29.12.2021 № 1042/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Уставом поселения, иными нормативными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овыми актами, сводами правил, национальными стандартами, отраслевыми нормами.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зависимо от формы собственности и                   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селения.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10" w:name="3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по реализации комплекса мероприятий, установленного Правилами, направленная на                    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поселения, по содержанию территорий населенных пунктов и расположенных на таких территориях объектов, в том числе территорий общего пользования,                 земельных участков, зданий, строений, сооружений, прилегающих территорий;</w:t>
      </w:r>
      <w:proofErr w:type="gramEnd"/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ющая территория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территория общего пользования, которая              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определены Правилами в соответствии с порядком,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Законодательством РФ;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</w:t>
      </w:r>
      <w:r w:rsidR="00CD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рхитектурные формы, некапитальные нестационарные строения и сооружения, информационные щиты и указатели, пр</w:t>
      </w:r>
      <w:r w:rsidR="00CD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именяемые как составные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территории;</w:t>
      </w:r>
      <w:proofErr w:type="gramEnd"/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Администрация Гуково-Гнилушевского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еления;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Уполномоченные лица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лица, уполномоченные собственниками или иными законными владельцами зданий, строений, сооружений, земельных участков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принимать участие в содержании прилегающих территорий.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кого, земельного, лесного,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отраслях законодательства, если иное не предусмотрено настоящими Правилами.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                    радиоактивными, биолог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ическими, ртутьсодержащими, медицинскими отходами, отходами чёрных и цветных металлов;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мотоциклов и других технических средств, при            эксплуатации паромных, ледовых переправ и наплавных мостов на водных          объектах общего пользования, использовании водных объектов общего                      пользования в зимний период;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                       информации.</w:t>
      </w:r>
    </w:p>
    <w:p w:rsidR="00F63D53" w:rsidRDefault="00A53421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понятия:</w:t>
      </w:r>
    </w:p>
    <w:p w:rsidR="00F63D53" w:rsidRDefault="00F63D53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Благоустройство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деятельность по реализации комплекса              мероприятий, установленного правилами благоустройства территории                        муниципального образования, направленная на обеспечение и повышение                комфортности условий </w:t>
      </w:r>
      <w:r>
        <w:rPr>
          <w:rFonts w:ascii="Times New Roman" w:hAnsi="Times New Roman"/>
          <w:color w:val="000000"/>
          <w:sz w:val="28"/>
          <w:szCs w:val="28"/>
        </w:rPr>
        <w:t xml:space="preserve">проживания граждан, по поддержанию и улучшению              санитарного и эстетического состояния территории муниципального образования, по содержанию территорий населенных пунктов и расположенных на таких </w:t>
      </w:r>
      <w:r>
        <w:rPr>
          <w:rFonts w:ascii="Times New Roman" w:hAnsi="Times New Roman"/>
          <w:color w:val="000000"/>
          <w:sz w:val="28"/>
          <w:szCs w:val="28"/>
        </w:rPr>
        <w:t>территориях объектов,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территорий общего пользования, земельных участков, зданий, сооружений, прилегающих территорий.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Объекты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к объектам благоустройства относятся                    территории различного функционального назначения, на которых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деятельность по благоустройству.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Газон</w:t>
      </w:r>
      <w:r>
        <w:rPr>
          <w:rFonts w:ascii="Times New Roman" w:hAnsi="Times New Roman"/>
          <w:sz w:val="28"/>
          <w:szCs w:val="28"/>
        </w:rPr>
        <w:t xml:space="preserve"> - травяной покров, создаваемый посевом семян специально                    подобранных трав, являющийся фоном для посадки и парковых сооружений и самостоятельным элементом ландшафтных композиций.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Дерево</w:t>
      </w:r>
      <w:r>
        <w:rPr>
          <w:rFonts w:ascii="Times New Roman" w:hAnsi="Times New Roman"/>
          <w:sz w:val="28"/>
          <w:szCs w:val="28"/>
        </w:rPr>
        <w:t xml:space="preserve"> - многолетнее растение с чётко выраженным стволом, несущими             боковыми ветвями и верхушечным побегом. 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Естественная растительность</w:t>
      </w:r>
      <w:r>
        <w:rPr>
          <w:rFonts w:ascii="Times New Roman" w:hAnsi="Times New Roman"/>
          <w:sz w:val="28"/>
          <w:szCs w:val="28"/>
        </w:rPr>
        <w:t xml:space="preserve"> - совокупность древесных, кустарниковых и травянистых растений естественного происхождения на определенной       </w:t>
      </w:r>
      <w:r>
        <w:rPr>
          <w:rFonts w:ascii="Times New Roman" w:hAnsi="Times New Roman"/>
          <w:sz w:val="28"/>
          <w:szCs w:val="28"/>
        </w:rPr>
        <w:t xml:space="preserve">               территории.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Зелёные насаждения</w:t>
      </w:r>
      <w:r>
        <w:rPr>
          <w:rFonts w:ascii="Times New Roman" w:hAnsi="Times New Roman"/>
          <w:sz w:val="28"/>
          <w:szCs w:val="28"/>
        </w:rPr>
        <w:t xml:space="preserve"> - совокупность древесных, кустарниковых и                     травянистых растений на определенной территории.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Кустарник</w:t>
      </w:r>
      <w:r>
        <w:rPr>
          <w:rFonts w:ascii="Times New Roman" w:hAnsi="Times New Roman"/>
          <w:color w:val="000000"/>
          <w:sz w:val="28"/>
          <w:szCs w:val="28"/>
        </w:rPr>
        <w:t xml:space="preserve"> - многолетнее растение, ветвящееся у самой поверхности почвы и не имеющее во взрослом состоянии главного ствола.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Аварийно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опасные деревья</w:t>
      </w:r>
      <w:r>
        <w:rPr>
          <w:rFonts w:ascii="Times New Roman" w:hAnsi="Times New Roman"/>
          <w:color w:val="000000"/>
          <w:sz w:val="28"/>
          <w:szCs w:val="28"/>
        </w:rPr>
        <w:t xml:space="preserve"> - деревья,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представляющее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опасность для            жизни, здоровья граждан, имущества и создающие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опасные си</w:t>
      </w:r>
      <w:r>
        <w:rPr>
          <w:rFonts w:ascii="Times New Roman" w:hAnsi="Times New Roman"/>
          <w:color w:val="000000"/>
          <w:sz w:val="28"/>
          <w:szCs w:val="28"/>
        </w:rPr>
        <w:t>туации.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Озелененные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территории общего пользования, на которых расположены зеленые насаждения, включая зоны рекреации и зеленых,                      определяемые в соответствии с Правилами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зельмепользования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застройки на территории Гуково-Гни</w:t>
      </w:r>
      <w:r>
        <w:rPr>
          <w:rFonts w:ascii="Times New Roman" w:hAnsi="Times New Roman"/>
          <w:color w:val="000000"/>
          <w:sz w:val="28"/>
          <w:szCs w:val="28"/>
        </w:rPr>
        <w:t>лушевского сельского поселения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Место временного хранения отходов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место, расположенное вблизи               источников образования отходов и устроенное в соответствии с САНПИН 2.1.3684-21 «САНИТАРНО-ЭПИДЕМИОЛОГИЧЕСКИЕ ТРЕБОВАНИЯ К               СОДЕРЖАНИЮ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ТЕРРИТОРИЙ ГОРОДСКИХ И СЕЛЬСКИХ ПОСЕЛЕНИЙ», утвержденными Министерством здравоохранения СССР 05.08.88 № 4690-88, предназначенное для накопления и хранения отходов в определенных                   количествах и на установленные сроки. 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Нормируемый комплекс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элементов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необходимое            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Опасные отходы</w:t>
      </w:r>
      <w:r>
        <w:rPr>
          <w:rFonts w:ascii="Times New Roman" w:hAnsi="Times New Roman"/>
          <w:color w:val="000000"/>
          <w:sz w:val="28"/>
          <w:szCs w:val="28"/>
        </w:rPr>
        <w:t xml:space="preserve"> - отходы, существование которых и (или)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обращение с             которыми представляют опасность для жизни, здоровья человека и окружающей природной среды. Сухостойные деревья и кустарники - деревья и кустарники, утратившие физиологическую устойчивость и подлежащие вырубке.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Элементы благоустройс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тва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декоративные, технические,              планировочные, конструктивные устройства, растительные компоненты,                   различные виды оборудования и оформления, малые архитектурные формы,              некапитальные нестационарные соо</w:t>
      </w:r>
      <w:r>
        <w:rPr>
          <w:rFonts w:ascii="Times New Roman" w:hAnsi="Times New Roman"/>
          <w:color w:val="000000"/>
          <w:sz w:val="28"/>
          <w:szCs w:val="28"/>
        </w:rPr>
        <w:t>ружения, наружная реклама и информация, используемые как составные части благоустройства. Береговая рекреационная зона (далее - БРЗ) – не обустроенный земельный участок, прилегающий к                 водному объекту, не предназначенный для неорганизованног</w:t>
      </w:r>
      <w:r>
        <w:rPr>
          <w:rFonts w:ascii="Times New Roman" w:hAnsi="Times New Roman"/>
          <w:color w:val="000000"/>
          <w:sz w:val="28"/>
          <w:szCs w:val="28"/>
        </w:rPr>
        <w:t>о отдыха населения, в том числе купания людей.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Разукомплектованное (брошенное) транспортное средство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- транспортное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</w:t>
      </w:r>
      <w:r>
        <w:rPr>
          <w:rFonts w:ascii="Times New Roman" w:hAnsi="Times New Roman"/>
          <w:color w:val="000000"/>
          <w:sz w:val="28"/>
          <w:szCs w:val="28"/>
        </w:rPr>
        <w:t>ом               состоянии, определяемом отсутствием на нем основных узлов и агрегатов,               кузовных деталей, стекол и колес, а также подверженного глубокой коррозии;            нахождение транспортного средства в аварийном состоянии, не подлежащ</w:t>
      </w:r>
      <w:r>
        <w:rPr>
          <w:rFonts w:ascii="Times New Roman" w:hAnsi="Times New Roman"/>
          <w:color w:val="000000"/>
          <w:sz w:val="28"/>
          <w:szCs w:val="28"/>
        </w:rPr>
        <w:t>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</w:t>
      </w:r>
      <w:r>
        <w:rPr>
          <w:rFonts w:ascii="Times New Roman" w:hAnsi="Times New Roman"/>
          <w:color w:val="000000"/>
          <w:sz w:val="28"/>
          <w:szCs w:val="28"/>
        </w:rPr>
        <w:t xml:space="preserve">щее собственника, собственник которого неизвестен).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Внутриквартальный проезд</w:t>
      </w:r>
      <w:r>
        <w:rPr>
          <w:rFonts w:ascii="Times New Roman" w:hAnsi="Times New Roman"/>
          <w:color w:val="000000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к 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илым и общественным зданиям, учреждениям,                 предприятиям и другим объектам городской застройки вн</w:t>
      </w:r>
      <w:r>
        <w:rPr>
          <w:rFonts w:ascii="Times New Roman" w:hAnsi="Times New Roman"/>
          <w:color w:val="000000"/>
          <w:sz w:val="28"/>
          <w:szCs w:val="28"/>
        </w:rPr>
        <w:t xml:space="preserve">утри районов,                     микрорайонов.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Дорога</w:t>
      </w:r>
      <w:r>
        <w:rPr>
          <w:rFonts w:ascii="Times New Roman" w:hAnsi="Times New Roman"/>
          <w:color w:val="000000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                      сооруженная. Дорога включает в себя одну или несколько проезжих частей, а       также трамвайные пути, тр</w:t>
      </w:r>
      <w:r>
        <w:rPr>
          <w:rFonts w:ascii="Times New Roman" w:hAnsi="Times New Roman"/>
          <w:color w:val="000000"/>
          <w:sz w:val="28"/>
          <w:szCs w:val="28"/>
        </w:rPr>
        <w:t>отуары, обочины и разделительные полосы при их            наличии.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Знаки адресации</w:t>
      </w:r>
      <w:r>
        <w:rPr>
          <w:rFonts w:ascii="Times New Roman" w:hAnsi="Times New Roman"/>
          <w:color w:val="000000"/>
          <w:sz w:val="28"/>
          <w:szCs w:val="28"/>
        </w:rPr>
        <w:t xml:space="preserve"> - аншлаги (указатели наименований улиц, площадей,            мостов), номерные знаки домов, информационные стенды, щиты со схемами            адресации застройки кварталов, </w:t>
      </w:r>
      <w:r>
        <w:rPr>
          <w:rFonts w:ascii="Times New Roman" w:hAnsi="Times New Roman"/>
          <w:color w:val="000000"/>
          <w:sz w:val="28"/>
          <w:szCs w:val="28"/>
        </w:rPr>
        <w:t xml:space="preserve">микрорайонов.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Контейнер</w:t>
      </w:r>
      <w:r>
        <w:rPr>
          <w:rFonts w:ascii="Times New Roman" w:hAnsi="Times New Roman"/>
          <w:sz w:val="28"/>
          <w:szCs w:val="28"/>
        </w:rPr>
        <w:t xml:space="preserve"> – мусоросборник, предназначенный для складирования твердых коммунальных отходов, за исключением крупногабаритных отходов.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Региональный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оператор по обращению с твердыми коммунальными            отходами (далее также - региональный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оператор)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оператор по обращению с твердыми коммунальными отходами - юридическое лицо, которое обязано              заключить договор на оказание услуг по обращению с твердыми коммунальными отходами с собственником твердых коммунальных отходов, которые об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разуются и места накопления, которых находятся в зоне деятельности регионального              оператора.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Пляж</w:t>
      </w:r>
      <w:r>
        <w:rPr>
          <w:rFonts w:ascii="Times New Roman" w:hAnsi="Times New Roman"/>
          <w:color w:val="000000"/>
          <w:sz w:val="28"/>
          <w:szCs w:val="28"/>
        </w:rPr>
        <w:t xml:space="preserve"> - земельный участок, прилегающий к водному объекту и                 обустроенный для организованного отдыха населения, в том числе купания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людей.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Прилегающая территория</w:t>
      </w:r>
      <w:r>
        <w:rPr>
          <w:rFonts w:ascii="Times New Roman" w:hAnsi="Times New Roman"/>
          <w:color w:val="000000"/>
          <w:sz w:val="28"/>
          <w:szCs w:val="28"/>
        </w:rPr>
        <w:t xml:space="preserve"> - территория общего пользования, которая              прилегает к зданию, строению, сооружению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которой определены правилами благоустройств</w:t>
      </w:r>
      <w:r>
        <w:rPr>
          <w:rFonts w:ascii="Times New Roman" w:hAnsi="Times New Roman"/>
          <w:color w:val="000000"/>
          <w:sz w:val="28"/>
          <w:szCs w:val="28"/>
        </w:rPr>
        <w:t>а территории муниципального образования в соответствии с               порядком, установленным настоящим Законом.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Территории общего 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- территории, которыми                             беспрепятственно пользуется неограниченный круг лиц (в том чи</w:t>
      </w:r>
      <w:r>
        <w:rPr>
          <w:rFonts w:ascii="Times New Roman" w:hAnsi="Times New Roman"/>
          <w:color w:val="000000"/>
          <w:sz w:val="28"/>
          <w:szCs w:val="28"/>
        </w:rPr>
        <w:t xml:space="preserve">сле площади, улицы, проезды, набережные, береговые полосы водных объектов общего                пользования, скверы); 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Границы прилегающей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предел прилегающей территории.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Внутренняя часть границ прилегающей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часть границ              прилегающей территории, непосредственно примыкающая к границе здания, строения, сооружения, земельн</w:t>
      </w:r>
      <w:r>
        <w:rPr>
          <w:rFonts w:ascii="Times New Roman" w:hAnsi="Times New Roman"/>
          <w:color w:val="000000"/>
          <w:sz w:val="28"/>
          <w:szCs w:val="28"/>
        </w:rPr>
        <w:t>ого участка, в отношении которых установлены границы прилегающей территории, то есть являющаяся их общей границей.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Внешняя часть границ прилегающей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часть границ                 прилегающей территории, не примыкающая непосредственно к зданию,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Жидкие отходы</w:t>
      </w:r>
      <w:r>
        <w:rPr>
          <w:rFonts w:ascii="Times New Roman" w:hAnsi="Times New Roman"/>
          <w:color w:val="000000"/>
          <w:sz w:val="28"/>
          <w:szCs w:val="28"/>
        </w:rPr>
        <w:t xml:space="preserve"> - отходы (осадки) из выгребных ям и хозяйственно-бытовые стоки, инфильтрационные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воды объектов размещения отходов, жидкие отходы термической обработки отходов и от топочных установок.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Отходы потребления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- остатки веществ, материалов, предметов, изделий, товаров (продукции или изделий), частично или полностью утративших свои          </w:t>
      </w:r>
      <w:r>
        <w:rPr>
          <w:rFonts w:ascii="Times New Roman" w:hAnsi="Times New Roman"/>
          <w:color w:val="000000"/>
          <w:sz w:val="28"/>
          <w:szCs w:val="28"/>
        </w:rPr>
        <w:t>первоначальные потребительские свойства для использования по прямому или косвенному назначению в результате физического или морального износа в              процессах общественного или личного потребления (жизнедеятельности),                использования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ли эксплуатации.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Отходы 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остатки сырья, материалов, веществ, изделий,             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Санитарная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очистка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очистка территории, сбор, вывоз,          сортировка и утилизация (захоронение) твердых бытовых отходов и                     крупногабаритного мусора. Санитарное содержание территории города - уборка мест общего пользования, территор</w:t>
      </w:r>
      <w:r>
        <w:rPr>
          <w:rFonts w:ascii="Times New Roman" w:hAnsi="Times New Roman"/>
          <w:color w:val="000000"/>
          <w:sz w:val="28"/>
          <w:szCs w:val="28"/>
        </w:rPr>
        <w:t xml:space="preserve">ии юридических и физических лиц и                  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Сбор крупногабаритного мусора</w:t>
      </w:r>
      <w:r>
        <w:rPr>
          <w:rFonts w:ascii="Times New Roman" w:hAnsi="Times New Roman"/>
          <w:color w:val="000000"/>
          <w:sz w:val="28"/>
          <w:szCs w:val="28"/>
        </w:rPr>
        <w:t xml:space="preserve"> - загрузка в бункеры накопители                  крупногабаритного мусора, собранного с территории дворниками и рабочими.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Сбор твердых коммунальных отходов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- комплекс мероприятий, связанных с очисткой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мусорокамер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заполнением контейнеров и зачисткой конт</w:t>
      </w:r>
      <w:r>
        <w:rPr>
          <w:rFonts w:ascii="Times New Roman" w:hAnsi="Times New Roman"/>
          <w:color w:val="000000"/>
          <w:sz w:val="28"/>
          <w:szCs w:val="28"/>
        </w:rPr>
        <w:t xml:space="preserve">ейнерных площадок.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Твердые коммунальные отходы</w:t>
      </w:r>
      <w:r>
        <w:rPr>
          <w:rFonts w:ascii="Times New Roman" w:hAnsi="Times New Roman"/>
          <w:color w:val="000000"/>
          <w:sz w:val="28"/>
          <w:szCs w:val="28"/>
        </w:rPr>
        <w:t xml:space="preserve"> - отходы, образующиеся в жилых                  помещениях в процессе потребления физическими лицами, а также товары,               утратившие свои потребительские свойства в процессе их использования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физическими лицами в жилых помещениях в целях удовлетворения личных и         бытовых нужд. К твердым коммунальным отходам также относятся отходы,              образующиеся в процессе деятельности юридических лиц, индивидуальных          </w:t>
      </w:r>
      <w:r>
        <w:rPr>
          <w:rFonts w:ascii="Times New Roman" w:hAnsi="Times New Roman"/>
          <w:sz w:val="28"/>
          <w:szCs w:val="28"/>
        </w:rPr>
        <w:t>предпринимате</w:t>
      </w:r>
      <w:r>
        <w:rPr>
          <w:rFonts w:ascii="Times New Roman" w:hAnsi="Times New Roman"/>
          <w:sz w:val="28"/>
          <w:szCs w:val="28"/>
        </w:rPr>
        <w:t xml:space="preserve">лей и подобные по составу отходам, образующимся в жилых      помещениях в процессе потребления физическими лицами.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Вывоз твердых коммунальных отходов (далее - ТКО),                                  крупногабаритного мусора (далее - КГМ)</w:t>
      </w:r>
      <w:r>
        <w:rPr>
          <w:rFonts w:ascii="Times New Roman" w:hAnsi="Times New Roman"/>
          <w:sz w:val="28"/>
          <w:szCs w:val="28"/>
        </w:rPr>
        <w:t xml:space="preserve"> – транспортирование твердых              коммунальных отходов от мест (площадок их накопления до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используемых для обработки, утилизации, обезвреживания захоронения твердых коммунальных отходов.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Навал мусора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скопление ТКО и КГ</w:t>
      </w:r>
      <w:r>
        <w:rPr>
          <w:rFonts w:ascii="Times New Roman" w:hAnsi="Times New Roman"/>
          <w:color w:val="000000"/>
          <w:sz w:val="28"/>
          <w:szCs w:val="28"/>
        </w:rPr>
        <w:t xml:space="preserve">М, возникшее в результате                         самовольного сброса, по объему не превышающее 1 куб. м., на контейнерной         площадке или на любой другой территории.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Несанкционированная свалка мусора</w:t>
      </w:r>
      <w:r>
        <w:rPr>
          <w:rFonts w:ascii="Times New Roman" w:hAnsi="Times New Roman"/>
          <w:color w:val="000000"/>
          <w:sz w:val="28"/>
          <w:szCs w:val="28"/>
        </w:rPr>
        <w:t xml:space="preserve"> - самовольный                                   (</w:t>
      </w:r>
      <w:r>
        <w:rPr>
          <w:rFonts w:ascii="Times New Roman" w:hAnsi="Times New Roman"/>
          <w:color w:val="000000"/>
          <w:sz w:val="28"/>
          <w:szCs w:val="28"/>
        </w:rPr>
        <w:t xml:space="preserve">несанкционированный) сброс (размещение) или складирование ТКО, КГМ,               другого мусора, образованного в процессе деятельности юридических лиц,                 индивидуальных предпринимателей и физических лиц.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Пакетированный вывоз - способ сбора,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хранения и вывоза мусора в пластиковых пакетах.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Хозяйственно-бытовые сточные воды</w:t>
      </w:r>
      <w:r>
        <w:rPr>
          <w:rFonts w:ascii="Times New Roman" w:hAnsi="Times New Roman"/>
          <w:color w:val="000000"/>
          <w:sz w:val="28"/>
          <w:szCs w:val="28"/>
        </w:rPr>
        <w:t xml:space="preserve"> - сточные воды из санитарн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гигиенических помещений, умывальных, душевых, бань, ванных, моек и               оборудования камбузов и других помещений пищеблока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Сортировка ТКО</w:t>
      </w:r>
      <w:r>
        <w:rPr>
          <w:rFonts w:ascii="Times New Roman" w:hAnsi="Times New Roman"/>
          <w:color w:val="000000"/>
          <w:sz w:val="28"/>
          <w:szCs w:val="28"/>
        </w:rPr>
        <w:t xml:space="preserve"> - разделение отходов по видам для их дальнейшего               использования. Смет - пыль, опавшие листья, ветки и прочий мусор.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Специализированная 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- организация независимо от ее                 организационно-правовой формы,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</w:t>
      </w:r>
      <w:r>
        <w:rPr>
          <w:rFonts w:ascii="Times New Roman" w:hAnsi="Times New Roman"/>
          <w:sz w:val="28"/>
          <w:szCs w:val="28"/>
        </w:rPr>
        <w:t>должна иметь соответствующую лицензию на оказание данного вида усл</w:t>
      </w:r>
      <w:r>
        <w:rPr>
          <w:rFonts w:ascii="Times New Roman" w:hAnsi="Times New Roman"/>
          <w:sz w:val="28"/>
          <w:szCs w:val="28"/>
        </w:rPr>
        <w:t xml:space="preserve">уг.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Контейнерная площадка</w:t>
      </w:r>
      <w:r>
        <w:rPr>
          <w:rFonts w:ascii="Times New Roman" w:hAnsi="Times New Roman"/>
          <w:sz w:val="28"/>
          <w:szCs w:val="28"/>
        </w:rPr>
        <w:t xml:space="preserve"> – место (площадка) накопление твердых                 коммунальных отходов, обустроенное в соответствии с требованиями                  законодательства Российской Федерации в области охраны окружающей среды и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 Ро</w:t>
      </w:r>
      <w:r>
        <w:rPr>
          <w:rFonts w:ascii="Times New Roman" w:hAnsi="Times New Roman"/>
          <w:sz w:val="28"/>
          <w:szCs w:val="28"/>
        </w:rPr>
        <w:t>ссийской Федерации в области обеспечения санитарн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эпидемиологического благополучия населения и предназначенное для                размещения контейнеров и бункеров.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Мусор</w:t>
      </w:r>
      <w:r>
        <w:rPr>
          <w:rFonts w:ascii="Times New Roman" w:hAnsi="Times New Roman"/>
          <w:sz w:val="28"/>
          <w:szCs w:val="28"/>
        </w:rPr>
        <w:t xml:space="preserve"> - мелкие неоднородные сухие или влажные отходы либо отходы,         </w:t>
      </w:r>
      <w:r>
        <w:rPr>
          <w:rFonts w:ascii="Times New Roman" w:hAnsi="Times New Roman"/>
          <w:sz w:val="28"/>
          <w:szCs w:val="28"/>
        </w:rPr>
        <w:t xml:space="preserve">    владелец которых не установлен.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Сбор отходов</w:t>
      </w:r>
      <w:r>
        <w:rPr>
          <w:rFonts w:ascii="Times New Roman" w:hAnsi="Times New Roman"/>
          <w:sz w:val="28"/>
          <w:szCs w:val="28"/>
        </w:rPr>
        <w:t xml:space="preserve"> - деятельность, связанная с изъятием отходов в течение              определённого времени </w:t>
      </w:r>
      <w:r>
        <w:rPr>
          <w:rFonts w:ascii="Times New Roman" w:hAnsi="Times New Roman"/>
          <w:color w:val="000000"/>
          <w:sz w:val="28"/>
          <w:szCs w:val="28"/>
        </w:rPr>
        <w:t xml:space="preserve">из мест их образования, для обеспечения последующих работ по обращению с отходами.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Складирование отходов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- деятельн</w:t>
      </w:r>
      <w:r>
        <w:rPr>
          <w:rFonts w:ascii="Times New Roman" w:hAnsi="Times New Roman"/>
          <w:color w:val="000000"/>
          <w:sz w:val="28"/>
          <w:szCs w:val="28"/>
        </w:rPr>
        <w:t>ость, связанная с упорядоченным                размещением отходов в помещениях, сооружениях на отведённых для этого участках территории, в целях контролируемого хранения в течение                         определённого интервала времени в соответствии с де</w:t>
      </w:r>
      <w:r>
        <w:rPr>
          <w:rFonts w:ascii="Times New Roman" w:hAnsi="Times New Roman"/>
          <w:color w:val="000000"/>
          <w:sz w:val="28"/>
          <w:szCs w:val="28"/>
        </w:rPr>
        <w:t xml:space="preserve">йствующим                              законодательством.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Собственник отходов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- собственник сырья, материалов, полуфабрикатов, иных изделий или продуктов, а также товаров (продукции), в результате                использования которых образовались отходы, </w:t>
      </w:r>
      <w:r>
        <w:rPr>
          <w:rFonts w:ascii="Times New Roman" w:hAnsi="Times New Roman"/>
          <w:color w:val="000000"/>
          <w:sz w:val="28"/>
          <w:szCs w:val="28"/>
        </w:rPr>
        <w:t xml:space="preserve">или лицо, приобретшее эти отходы у собственника на основании договора купли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родажи, мены, дарения или иной сделки об отчуждении отходов.  Уборка территорий - вид деятельности,                 связанной со сбором, вывозом в специально отведённые места отх</w:t>
      </w:r>
      <w:r>
        <w:rPr>
          <w:rFonts w:ascii="Times New Roman" w:hAnsi="Times New Roman"/>
          <w:color w:val="000000"/>
          <w:sz w:val="28"/>
          <w:szCs w:val="28"/>
        </w:rPr>
        <w:t xml:space="preserve">одов               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Малые архитектурные формы</w:t>
      </w:r>
      <w:r>
        <w:rPr>
          <w:rFonts w:ascii="Times New Roman" w:hAnsi="Times New Roman"/>
          <w:color w:val="000000"/>
          <w:sz w:val="28"/>
          <w:szCs w:val="28"/>
        </w:rPr>
        <w:t xml:space="preserve"> - объек</w:t>
      </w:r>
      <w:r>
        <w:rPr>
          <w:rFonts w:ascii="Times New Roman" w:hAnsi="Times New Roman"/>
          <w:color w:val="000000"/>
          <w:sz w:val="28"/>
          <w:szCs w:val="28"/>
        </w:rPr>
        <w:t xml:space="preserve">ты городского дизайна (фонтаны,             декоративные бассейны, водопады, беседки, теневые навесы,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перголы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подпорные стенки, лестницы, кровли, парапеты, оборудование для игр детей и отдыха   </w:t>
      </w:r>
      <w:r>
        <w:rPr>
          <w:rFonts w:ascii="Times New Roman" w:hAnsi="Times New Roman"/>
          <w:color w:val="000000"/>
          <w:sz w:val="28"/>
          <w:szCs w:val="28"/>
        </w:rPr>
        <w:t>взрослого населения, урны, ограждения, садово-парко</w:t>
      </w:r>
      <w:r>
        <w:rPr>
          <w:rFonts w:ascii="Times New Roman" w:hAnsi="Times New Roman"/>
          <w:color w:val="000000"/>
          <w:sz w:val="28"/>
          <w:szCs w:val="28"/>
        </w:rPr>
        <w:t>вая мебель и тому</w:t>
      </w:r>
      <w:r>
        <w:rPr>
          <w:rFonts w:ascii="Times New Roman" w:hAnsi="Times New Roman"/>
          <w:color w:val="000000"/>
          <w:sz w:val="28"/>
          <w:szCs w:val="28"/>
        </w:rPr>
        <w:t xml:space="preserve">   подобное). 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Тротуар</w:t>
      </w:r>
      <w:r>
        <w:rPr>
          <w:rFonts w:ascii="Times New Roman" w:hAnsi="Times New Roman"/>
          <w:color w:val="000000"/>
          <w:sz w:val="28"/>
          <w:szCs w:val="28"/>
        </w:rPr>
        <w:t xml:space="preserve"> - элемент дороги, предназначенный для движения пешеходов и          примыкающий к проезжей части или отделенный от нее газоном.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Улица </w:t>
      </w:r>
      <w:r>
        <w:rPr>
          <w:rFonts w:ascii="Times New Roman" w:hAnsi="Times New Roman"/>
          <w:color w:val="000000"/>
          <w:sz w:val="28"/>
          <w:szCs w:val="28"/>
        </w:rPr>
        <w:t>- комплекс сооружений в виде проезжей части, тротуаров, газонов и др</w:t>
      </w:r>
      <w:r>
        <w:rPr>
          <w:rFonts w:ascii="Times New Roman" w:hAnsi="Times New Roman"/>
          <w:color w:val="000000"/>
          <w:sz w:val="28"/>
          <w:szCs w:val="28"/>
        </w:rPr>
        <w:t>угих элементов благоустройства: магистральные улицы осуществляют                 транспортную связь между жилыми, административными, промышленными            районами и объектами общегородского значения (вокзалами, парками,                  стадионами)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>цы и дороги местного значения осуществляют транспортную связь микрорайонов, жилых кварталов и отдельных групп зданий с                          магистральными улицами; внутриквартальные проезды осуществляют                      транспортную связь внутри ми</w:t>
      </w:r>
      <w:r>
        <w:rPr>
          <w:rFonts w:ascii="Times New Roman" w:hAnsi="Times New Roman"/>
          <w:color w:val="000000"/>
          <w:sz w:val="28"/>
          <w:szCs w:val="28"/>
        </w:rPr>
        <w:t xml:space="preserve">крорайонов и с улицами местного движения.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Территория юридических и физических лиц </w:t>
      </w:r>
      <w:r>
        <w:rPr>
          <w:rFonts w:ascii="Times New Roman" w:hAnsi="Times New Roman"/>
          <w:color w:val="000000"/>
          <w:sz w:val="28"/>
          <w:szCs w:val="28"/>
        </w:rPr>
        <w:t>- часть территории                    поселения, имеющая площадь, границы, местоположение, правовой статус и                  другие характеристики, переданная (закрепленная) целевым назначением                 юридическим или физическим лицам, индивидуаль</w:t>
      </w:r>
      <w:r>
        <w:rPr>
          <w:rFonts w:ascii="Times New Roman" w:hAnsi="Times New Roman"/>
          <w:color w:val="000000"/>
          <w:sz w:val="28"/>
          <w:szCs w:val="28"/>
        </w:rPr>
        <w:t xml:space="preserve">ным предпринимателям на правах, предусмотренных законодательством Российской Федерации.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Исполнитель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- юридические лица, индивидуальные                                предприниматели, оказывающие потребителю услуги по сбору отходов в                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оответствии с законодательством Российской Федерации. 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Карта-схема</w:t>
      </w:r>
      <w:r>
        <w:rPr>
          <w:rFonts w:ascii="Times New Roman" w:hAnsi="Times New Roman"/>
          <w:color w:val="000000"/>
          <w:sz w:val="28"/>
          <w:szCs w:val="28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                   территории и расположенных на ней объектов б</w:t>
      </w:r>
      <w:r>
        <w:rPr>
          <w:rFonts w:ascii="Times New Roman" w:hAnsi="Times New Roman"/>
          <w:color w:val="000000"/>
          <w:sz w:val="28"/>
          <w:szCs w:val="28"/>
        </w:rPr>
        <w:t>лагоустройства;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Маломобильные группы населения (далее - МГН)</w:t>
      </w:r>
      <w:r>
        <w:rPr>
          <w:rFonts w:ascii="Times New Roman" w:hAnsi="Times New Roman"/>
          <w:color w:val="000000"/>
          <w:sz w:val="28"/>
          <w:szCs w:val="28"/>
        </w:rPr>
        <w:t xml:space="preserve"> - люди, испытывающие затруднения при самостоятельном передвижении, получении услуги,                       необходимой информации. Стационарные торговые объекты - торговый объект, представляющий </w:t>
      </w:r>
      <w:r>
        <w:rPr>
          <w:rFonts w:ascii="Times New Roman" w:hAnsi="Times New Roman"/>
          <w:color w:val="000000"/>
          <w:sz w:val="28"/>
          <w:szCs w:val="28"/>
        </w:rPr>
        <w:t>собой здание или часть здания, строение или часть строения, прочно связанные фундаментом такого здания, строения с землей и                      подключенные (технологически присоединенные) к сетям инженерно-                         технического обеспечени</w:t>
      </w:r>
      <w:r>
        <w:rPr>
          <w:rFonts w:ascii="Times New Roman" w:hAnsi="Times New Roman"/>
          <w:color w:val="000000"/>
          <w:sz w:val="28"/>
          <w:szCs w:val="28"/>
        </w:rPr>
        <w:t>я;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Нестационарный торговый 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- торговый объект, представляющий      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</w:t>
      </w:r>
      <w:r>
        <w:rPr>
          <w:rFonts w:ascii="Times New Roman" w:hAnsi="Times New Roman"/>
          <w:color w:val="000000"/>
          <w:sz w:val="28"/>
          <w:szCs w:val="28"/>
        </w:rPr>
        <w:t>к сетям инженерно-технического обеспечения, в том числе передвижное сооружение;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Мобильный торговый объект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торговый объект, представляющий собой специализированное или специально оборудованное транспортное средство,             используемое при осуществле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нии развозной торговли. К данным объектам             относятся, в том числе автомобили, автолавки, автомагазины, тонеры,                     автоприцепы, автоцистерны;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Объекты придорожного сервиса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- здания, строения, сооружения, иные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объекты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предназначен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ные для обслуживания участников дорожного движения по пути следования (автозаправочные станции, автостанции, автовокзалы,                       гостиницы, кемпинги, мотели, пункты общественного питания, станции                   технического обслуживания,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подобные объекты, а также необходимые для их функционирования места отдыха  и стоянки транспортных средств).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Дорожная карт</w:t>
      </w:r>
      <w:r>
        <w:rPr>
          <w:rFonts w:ascii="Times New Roman" w:eastAsia="Tahoma" w:hAnsi="Times New Roman" w:cs="Noto Sans Devanagari"/>
          <w:b/>
          <w:bCs/>
          <w:color w:val="000000"/>
          <w:sz w:val="28"/>
          <w:szCs w:val="28"/>
          <w:highlight w:val="white"/>
          <w:lang w:eastAsia="zh-CN" w:bidi="hi-IN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(план - график)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это документ, отображающий в                  графической и текстовой формах местоположение объекта в привязке к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             километражу дороги, внешний облик объектов потребительской сферы с               указанием видов работ, необходимых для приведения объектов в соответствие с правилами благоустройства.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Форма дорожной карты утверждается правилами благоус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тройства.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Дорожная одежда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это многослойная конструкция в пределах проезжей             части автомобильной дороги, воспринимающая нагрузку от автотранспортного средства и передающая ее на грунт.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Фасад 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- наружная лицевая сторона здания. Различают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            боковой, задний фасады, также уличный, дворовой или парковый.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элементам фасада (деталям фасада) относят несъемные части, такие как портик, портал,         прясло,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коллонада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пилястра, кариатида, дверь, окно, фронтон.</w:t>
      </w:r>
      <w:proofErr w:type="gramEnd"/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Вывеска</w:t>
      </w:r>
      <w:r>
        <w:rPr>
          <w:rFonts w:ascii="Times New Roman" w:hAnsi="Times New Roman"/>
          <w:color w:val="000000"/>
          <w:sz w:val="28"/>
          <w:szCs w:val="28"/>
        </w:rPr>
        <w:t xml:space="preserve"> - констру</w:t>
      </w:r>
      <w:r>
        <w:rPr>
          <w:rFonts w:ascii="Times New Roman" w:hAnsi="Times New Roman"/>
          <w:color w:val="000000"/>
          <w:sz w:val="28"/>
          <w:szCs w:val="28"/>
        </w:rPr>
        <w:t>кция в объемном или плоском исполнении, которая            информирует о виде деятельности и фирменном наименовании организации или предприятия, находящемся внутри здания (помещения).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табличка</w:t>
      </w:r>
      <w:r>
        <w:rPr>
          <w:rFonts w:ascii="Times New Roman" w:hAnsi="Times New Roman"/>
          <w:color w:val="000000"/>
          <w:sz w:val="28"/>
          <w:szCs w:val="28"/>
        </w:rPr>
        <w:t xml:space="preserve"> - плоская конструкция, располагающаяся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в фирму или организацию, или на входной двери для                     размещения сведений информационного характера о фирменном наименовании,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месте нахождения, режиме работы, виде деятельности организации, информации о государственной </w:t>
      </w:r>
      <w:r>
        <w:rPr>
          <w:rFonts w:ascii="Times New Roman" w:hAnsi="Times New Roman"/>
          <w:color w:val="000000"/>
          <w:sz w:val="28"/>
          <w:szCs w:val="28"/>
        </w:rPr>
        <w:t>регистрации и наименовании зарегистрировавшего                      индивидуального предпринимателя органа, лицензии и (или) номере                       свидетельства о государственной аккредитации, сроках действия указанных            лицензии и (или) св</w:t>
      </w:r>
      <w:r>
        <w:rPr>
          <w:rFonts w:ascii="Times New Roman" w:hAnsi="Times New Roman"/>
          <w:color w:val="000000"/>
          <w:sz w:val="28"/>
          <w:szCs w:val="28"/>
        </w:rPr>
        <w:t xml:space="preserve">идетельства, а также информация об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выдавшем                указанные лицензию и (или) свидетельство (при наличии лицензии и (или)                свидетельства о государственной аккредитации) в целях информирования              потребителей (третьих</w:t>
      </w:r>
      <w:r>
        <w:rPr>
          <w:rFonts w:ascii="Times New Roman" w:hAnsi="Times New Roman"/>
          <w:color w:val="000000"/>
          <w:sz w:val="28"/>
          <w:szCs w:val="28"/>
        </w:rPr>
        <w:t xml:space="preserve"> лиц).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Домашние животные, живущие под присмотром (далее - домашние               животные)</w:t>
      </w:r>
      <w:r>
        <w:rPr>
          <w:rFonts w:ascii="Times New Roman" w:hAnsi="Times New Roman"/>
          <w:color w:val="000000"/>
          <w:sz w:val="28"/>
          <w:szCs w:val="28"/>
        </w:rPr>
        <w:t xml:space="preserve"> - животные, исторически прирученные и разводимые человеком,             находящиеся на содержании владельца в жилище или служебных помещениях;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Животное без владельца</w:t>
      </w:r>
      <w:r>
        <w:rPr>
          <w:rFonts w:ascii="Times New Roman" w:hAnsi="Times New Roman"/>
          <w:color w:val="000000"/>
          <w:sz w:val="28"/>
          <w:szCs w:val="28"/>
        </w:rPr>
        <w:t xml:space="preserve"> - животное, которое не имеет владельца или               владелец которого неизвестен;</w:t>
      </w:r>
    </w:p>
    <w:p w:rsidR="00F63D53" w:rsidRDefault="00A53421" w:rsidP="00CD0056">
      <w:pPr>
        <w:widowControl w:val="0"/>
        <w:suppressAutoHyphens w:val="0"/>
        <w:spacing w:after="0" w:line="240" w:lineRule="auto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домашнего животного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- действия, совершаемые владельцами домашних животных для сохранения жизни животных, их физического и                    психического здо</w:t>
      </w:r>
      <w:r>
        <w:rPr>
          <w:rFonts w:ascii="Times New Roman" w:hAnsi="Times New Roman"/>
          <w:color w:val="000000"/>
          <w:sz w:val="28"/>
          <w:szCs w:val="28"/>
        </w:rPr>
        <w:t>ровья, получения полноценного потомства при соблюдении            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F63D53" w:rsidRDefault="00F63D53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D53" w:rsidRDefault="00F63D5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63D53">
      <w:footerReference w:type="default" r:id="rId7"/>
      <w:pgSz w:w="11906" w:h="16838"/>
      <w:pgMar w:top="1134" w:right="737" w:bottom="993" w:left="130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21" w:rsidRDefault="00A53421">
      <w:pPr>
        <w:spacing w:after="0" w:line="240" w:lineRule="auto"/>
      </w:pPr>
      <w:r>
        <w:separator/>
      </w:r>
    </w:p>
  </w:endnote>
  <w:endnote w:type="continuationSeparator" w:id="0">
    <w:p w:rsidR="00A53421" w:rsidRDefault="00A5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421768"/>
      <w:docPartObj>
        <w:docPartGallery w:val="Page Numbers (Bottom of Page)"/>
        <w:docPartUnique/>
      </w:docPartObj>
    </w:sdtPr>
    <w:sdtEndPr/>
    <w:sdtContent>
      <w:p w:rsidR="00F63D53" w:rsidRDefault="00A53421">
        <w:pPr>
          <w:pStyle w:val="af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D0056">
          <w:rPr>
            <w:noProof/>
          </w:rPr>
          <w:t>2</w:t>
        </w:r>
        <w:r>
          <w:fldChar w:fldCharType="end"/>
        </w:r>
      </w:p>
    </w:sdtContent>
  </w:sdt>
  <w:p w:rsidR="00F63D53" w:rsidRDefault="00F63D53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21" w:rsidRDefault="00A53421">
      <w:pPr>
        <w:spacing w:after="0" w:line="240" w:lineRule="auto"/>
      </w:pPr>
      <w:r>
        <w:separator/>
      </w:r>
    </w:p>
  </w:footnote>
  <w:footnote w:type="continuationSeparator" w:id="0">
    <w:p w:rsidR="00A53421" w:rsidRDefault="00A5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3"/>
    <w:rsid w:val="00A53421"/>
    <w:rsid w:val="00CD0056"/>
    <w:rsid w:val="00F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085B7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85B72"/>
    <w:rPr>
      <w:color w:val="0000FF"/>
      <w:u w:val="single"/>
    </w:rPr>
  </w:style>
  <w:style w:type="character" w:styleId="a4">
    <w:name w:val="Strong"/>
    <w:qFormat/>
    <w:rsid w:val="00085B72"/>
    <w:rPr>
      <w:b/>
      <w:bCs/>
    </w:rPr>
  </w:style>
  <w:style w:type="character" w:customStyle="1" w:styleId="a5">
    <w:name w:val="Верх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085B72"/>
  </w:style>
  <w:style w:type="character" w:customStyle="1" w:styleId="a7">
    <w:name w:val="Нижний колонтитул Знак"/>
    <w:basedOn w:val="a0"/>
    <w:uiPriority w:val="99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сещённая гиперссылка"/>
    <w:rsid w:val="00085B72"/>
    <w:rPr>
      <w:color w:val="800080"/>
      <w:u w:val="single"/>
    </w:rPr>
  </w:style>
  <w:style w:type="character" w:customStyle="1" w:styleId="a9">
    <w:name w:val="Цветовое выделение"/>
    <w:qFormat/>
    <w:rsid w:val="00085B72"/>
    <w:rPr>
      <w:b/>
      <w:bCs/>
      <w:color w:val="000080"/>
      <w:szCs w:val="20"/>
    </w:rPr>
  </w:style>
  <w:style w:type="character" w:customStyle="1" w:styleId="aa">
    <w:name w:val="Гипертекстовая ссылка"/>
    <w:qFormat/>
    <w:rsid w:val="00085B72"/>
    <w:rPr>
      <w:b/>
      <w:bCs/>
      <w:color w:val="008000"/>
      <w:szCs w:val="20"/>
      <w:u w:val="single"/>
    </w:rPr>
  </w:style>
  <w:style w:type="character" w:customStyle="1" w:styleId="ab">
    <w:name w:val="Основной текст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semiHidden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qFormat/>
    <w:rsid w:val="00085B72"/>
    <w:rPr>
      <w:sz w:val="16"/>
      <w:szCs w:val="16"/>
    </w:rPr>
  </w:style>
  <w:style w:type="character" w:customStyle="1" w:styleId="af">
    <w:name w:val="Текст сноски Знак"/>
    <w:basedOn w:val="a0"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85B72"/>
    <w:rPr>
      <w:vertAlign w:val="superscript"/>
    </w:rPr>
  </w:style>
  <w:style w:type="character" w:customStyle="1" w:styleId="title3">
    <w:name w:val="title3"/>
    <w:qFormat/>
    <w:rsid w:val="00085B72"/>
    <w:rPr>
      <w:color w:val="666666"/>
      <w:sz w:val="29"/>
      <w:szCs w:val="29"/>
    </w:rPr>
  </w:style>
  <w:style w:type="character" w:customStyle="1" w:styleId="af1">
    <w:name w:val="Тема примечания Знак"/>
    <w:basedOn w:val="ad"/>
    <w:uiPriority w:val="99"/>
    <w:semiHidden/>
    <w:qFormat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085B72"/>
    <w:rPr>
      <w:i/>
      <w:iCs/>
    </w:rPr>
  </w:style>
  <w:style w:type="character" w:customStyle="1" w:styleId="12">
    <w:name w:val="Текст сноски Знак1"/>
    <w:qFormat/>
    <w:rsid w:val="00085B72"/>
  </w:style>
  <w:style w:type="character" w:customStyle="1" w:styleId="af3">
    <w:name w:val="Символ сноски"/>
    <w:qFormat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character" w:customStyle="1" w:styleId="af6">
    <w:name w:val="Символы концевой сноски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f8"/>
    <w:rPr>
      <w:rFonts w:ascii="PT Astra Serif" w:hAnsi="PT Astra Serif"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qFormat/>
    <w:rsid w:val="00085B72"/>
    <w:pPr>
      <w:widowControl w:val="0"/>
      <w:suppressAutoHyphens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styleId="afc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fd">
    <w:name w:val="Balloon Text"/>
    <w:basedOn w:val="a"/>
    <w:semiHidden/>
    <w:unhideWhenUsed/>
    <w:qFormat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Normal (Web)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uiPriority w:val="99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qFormat/>
    <w:rsid w:val="00085B7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semiHidden/>
    <w:qFormat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85B72"/>
    <w:pPr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f5">
    <w:name w:val="footnote text"/>
    <w:basedOn w:val="a"/>
  </w:style>
  <w:style w:type="paragraph" w:customStyle="1" w:styleId="ConsNormal">
    <w:name w:val="ConsNormal"/>
    <w:qFormat/>
    <w:rsid w:val="00085B72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Nonformat">
    <w:name w:val="ConsNonformat"/>
    <w:qFormat/>
    <w:rsid w:val="00085B72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85B72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a"/>
    <w:qFormat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No Spacing"/>
    <w:uiPriority w:val="1"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ff7">
    <w:name w:val="annotation subject"/>
    <w:basedOn w:val="aff4"/>
    <w:uiPriority w:val="99"/>
    <w:semiHidden/>
    <w:unhideWhenUsed/>
    <w:qFormat/>
    <w:rsid w:val="00085B72"/>
    <w:pPr>
      <w:spacing w:after="200"/>
    </w:pPr>
    <w:rPr>
      <w:rFonts w:ascii="Calibri" w:hAnsi="Calibri" w:cs="Calibri"/>
      <w:b/>
      <w:bCs/>
    </w:rPr>
  </w:style>
  <w:style w:type="paragraph" w:styleId="aff8">
    <w:name w:val="Revision"/>
    <w:uiPriority w:val="99"/>
    <w:semiHidden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3">
    <w:name w:val="s_3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unhideWhenUsed/>
    <w:qFormat/>
    <w:rsid w:val="00085B72"/>
  </w:style>
  <w:style w:type="table" w:styleId="affa">
    <w:name w:val="Table Grid"/>
    <w:basedOn w:val="a1"/>
    <w:rsid w:val="00085B7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085B7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85B72"/>
    <w:rPr>
      <w:color w:val="0000FF"/>
      <w:u w:val="single"/>
    </w:rPr>
  </w:style>
  <w:style w:type="character" w:styleId="a4">
    <w:name w:val="Strong"/>
    <w:qFormat/>
    <w:rsid w:val="00085B72"/>
    <w:rPr>
      <w:b/>
      <w:bCs/>
    </w:rPr>
  </w:style>
  <w:style w:type="character" w:customStyle="1" w:styleId="a5">
    <w:name w:val="Верх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085B72"/>
  </w:style>
  <w:style w:type="character" w:customStyle="1" w:styleId="a7">
    <w:name w:val="Нижний колонтитул Знак"/>
    <w:basedOn w:val="a0"/>
    <w:uiPriority w:val="99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сещённая гиперссылка"/>
    <w:rsid w:val="00085B72"/>
    <w:rPr>
      <w:color w:val="800080"/>
      <w:u w:val="single"/>
    </w:rPr>
  </w:style>
  <w:style w:type="character" w:customStyle="1" w:styleId="a9">
    <w:name w:val="Цветовое выделение"/>
    <w:qFormat/>
    <w:rsid w:val="00085B72"/>
    <w:rPr>
      <w:b/>
      <w:bCs/>
      <w:color w:val="000080"/>
      <w:szCs w:val="20"/>
    </w:rPr>
  </w:style>
  <w:style w:type="character" w:customStyle="1" w:styleId="aa">
    <w:name w:val="Гипертекстовая ссылка"/>
    <w:qFormat/>
    <w:rsid w:val="00085B72"/>
    <w:rPr>
      <w:b/>
      <w:bCs/>
      <w:color w:val="008000"/>
      <w:szCs w:val="20"/>
      <w:u w:val="single"/>
    </w:rPr>
  </w:style>
  <w:style w:type="character" w:customStyle="1" w:styleId="ab">
    <w:name w:val="Основной текст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semiHidden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qFormat/>
    <w:rsid w:val="00085B72"/>
    <w:rPr>
      <w:sz w:val="16"/>
      <w:szCs w:val="16"/>
    </w:rPr>
  </w:style>
  <w:style w:type="character" w:customStyle="1" w:styleId="af">
    <w:name w:val="Текст сноски Знак"/>
    <w:basedOn w:val="a0"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85B72"/>
    <w:rPr>
      <w:vertAlign w:val="superscript"/>
    </w:rPr>
  </w:style>
  <w:style w:type="character" w:customStyle="1" w:styleId="title3">
    <w:name w:val="title3"/>
    <w:qFormat/>
    <w:rsid w:val="00085B72"/>
    <w:rPr>
      <w:color w:val="666666"/>
      <w:sz w:val="29"/>
      <w:szCs w:val="29"/>
    </w:rPr>
  </w:style>
  <w:style w:type="character" w:customStyle="1" w:styleId="af1">
    <w:name w:val="Тема примечания Знак"/>
    <w:basedOn w:val="ad"/>
    <w:uiPriority w:val="99"/>
    <w:semiHidden/>
    <w:qFormat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085B72"/>
    <w:rPr>
      <w:i/>
      <w:iCs/>
    </w:rPr>
  </w:style>
  <w:style w:type="character" w:customStyle="1" w:styleId="12">
    <w:name w:val="Текст сноски Знак1"/>
    <w:qFormat/>
    <w:rsid w:val="00085B72"/>
  </w:style>
  <w:style w:type="character" w:customStyle="1" w:styleId="af3">
    <w:name w:val="Символ сноски"/>
    <w:qFormat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character" w:customStyle="1" w:styleId="af6">
    <w:name w:val="Символы концевой сноски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f8"/>
    <w:rPr>
      <w:rFonts w:ascii="PT Astra Serif" w:hAnsi="PT Astra Serif"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qFormat/>
    <w:rsid w:val="00085B72"/>
    <w:pPr>
      <w:widowControl w:val="0"/>
      <w:suppressAutoHyphens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styleId="afc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fd">
    <w:name w:val="Balloon Text"/>
    <w:basedOn w:val="a"/>
    <w:semiHidden/>
    <w:unhideWhenUsed/>
    <w:qFormat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Normal (Web)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uiPriority w:val="99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qFormat/>
    <w:rsid w:val="00085B7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semiHidden/>
    <w:qFormat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85B72"/>
    <w:pPr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f5">
    <w:name w:val="footnote text"/>
    <w:basedOn w:val="a"/>
  </w:style>
  <w:style w:type="paragraph" w:customStyle="1" w:styleId="ConsNormal">
    <w:name w:val="ConsNormal"/>
    <w:qFormat/>
    <w:rsid w:val="00085B72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Nonformat">
    <w:name w:val="ConsNonformat"/>
    <w:qFormat/>
    <w:rsid w:val="00085B72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85B72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a"/>
    <w:qFormat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No Spacing"/>
    <w:uiPriority w:val="1"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ff7">
    <w:name w:val="annotation subject"/>
    <w:basedOn w:val="aff4"/>
    <w:uiPriority w:val="99"/>
    <w:semiHidden/>
    <w:unhideWhenUsed/>
    <w:qFormat/>
    <w:rsid w:val="00085B72"/>
    <w:pPr>
      <w:spacing w:after="200"/>
    </w:pPr>
    <w:rPr>
      <w:rFonts w:ascii="Calibri" w:hAnsi="Calibri" w:cs="Calibri"/>
      <w:b/>
      <w:bCs/>
    </w:rPr>
  </w:style>
  <w:style w:type="paragraph" w:styleId="aff8">
    <w:name w:val="Revision"/>
    <w:uiPriority w:val="99"/>
    <w:semiHidden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3">
    <w:name w:val="s_3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врезки"/>
    <w:basedOn w:val="a"/>
    <w:qFormat/>
  </w:style>
  <w:style w:type="numbering" w:customStyle="1" w:styleId="13">
    <w:name w:val="Нет списка1"/>
    <w:uiPriority w:val="99"/>
    <w:semiHidden/>
    <w:unhideWhenUsed/>
    <w:qFormat/>
    <w:rsid w:val="00085B72"/>
  </w:style>
  <w:style w:type="table" w:styleId="affa">
    <w:name w:val="Table Grid"/>
    <w:basedOn w:val="a1"/>
    <w:rsid w:val="00085B7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10735</TotalTime>
  <Pages>9</Pages>
  <Words>3732</Words>
  <Characters>21278</Characters>
  <Application>Microsoft Office Word</Application>
  <DocSecurity>0</DocSecurity>
  <Lines>177</Lines>
  <Paragraphs>49</Paragraphs>
  <ScaleCrop>false</ScaleCrop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dc:description/>
  <cp:lastModifiedBy>Пользователь</cp:lastModifiedBy>
  <cp:revision>18</cp:revision>
  <cp:lastPrinted>2023-10-31T11:15:00Z</cp:lastPrinted>
  <dcterms:created xsi:type="dcterms:W3CDTF">2022-05-26T14:03:00Z</dcterms:created>
  <dcterms:modified xsi:type="dcterms:W3CDTF">2023-11-24T13:12:00Z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