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2D" w:rsidRPr="008B712D" w:rsidRDefault="008B712D" w:rsidP="008B712D">
      <w:pPr>
        <w:tabs>
          <w:tab w:val="left" w:pos="9355"/>
        </w:tabs>
        <w:spacing w:before="12" w:after="12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71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РОСТОВСКАЯ ОБЛАСТЬ</w:t>
      </w:r>
    </w:p>
    <w:p w:rsidR="008B712D" w:rsidRPr="008B712D" w:rsidRDefault="008B712D" w:rsidP="008B712D">
      <w:pPr>
        <w:tabs>
          <w:tab w:val="left" w:pos="9355"/>
        </w:tabs>
        <w:spacing w:before="12" w:after="12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71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КРАСНОСУЛИНСКИЙ РАЙОН</w:t>
      </w:r>
    </w:p>
    <w:p w:rsidR="008B712D" w:rsidRPr="008B712D" w:rsidRDefault="008B712D" w:rsidP="008B712D">
      <w:pPr>
        <w:tabs>
          <w:tab w:val="left" w:pos="9355"/>
        </w:tabs>
        <w:spacing w:before="12" w:after="12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71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8B712D" w:rsidRPr="008B712D" w:rsidRDefault="008B712D" w:rsidP="008B712D">
      <w:pPr>
        <w:tabs>
          <w:tab w:val="left" w:pos="9355"/>
        </w:tabs>
        <w:spacing w:before="12" w:after="12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71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ГУКОВО-ГНИЛУШЕВСКОГО</w:t>
      </w:r>
    </w:p>
    <w:p w:rsidR="008B712D" w:rsidRDefault="008B712D" w:rsidP="008B712D">
      <w:pPr>
        <w:tabs>
          <w:tab w:val="left" w:pos="9355"/>
        </w:tabs>
        <w:spacing w:before="12" w:after="12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71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</w:t>
      </w:r>
    </w:p>
    <w:p w:rsidR="008B712D" w:rsidRPr="008B712D" w:rsidRDefault="008B712D" w:rsidP="008B712D">
      <w:pPr>
        <w:tabs>
          <w:tab w:val="left" w:pos="9355"/>
        </w:tabs>
        <w:spacing w:before="12" w:after="12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712D" w:rsidRPr="008B712D" w:rsidRDefault="008B712D" w:rsidP="008B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B712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Распоряжение</w:t>
      </w:r>
    </w:p>
    <w:p w:rsidR="008B712D" w:rsidRPr="008B712D" w:rsidRDefault="008B712D" w:rsidP="008B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12D" w:rsidRPr="008B712D" w:rsidRDefault="008B712D" w:rsidP="008B712D">
      <w:pPr>
        <w:tabs>
          <w:tab w:val="center" w:pos="368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25.03.2015</w:t>
      </w:r>
      <w:r w:rsidRPr="008B71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8B71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35</w:t>
      </w:r>
      <w:r w:rsidRPr="008B71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Гуково</w:t>
      </w:r>
    </w:p>
    <w:p w:rsidR="008B712D" w:rsidRPr="008B712D" w:rsidRDefault="008B712D" w:rsidP="008B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12D" w:rsidRPr="008B712D" w:rsidRDefault="008B712D" w:rsidP="008B712D">
      <w:pPr>
        <w:spacing w:after="0" w:line="240" w:lineRule="auto"/>
        <w:ind w:right="42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размещения сведений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Гуково-Гнилушевского сельского поселения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</w:t>
      </w:r>
      <w:bookmarkEnd w:id="0"/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B712D" w:rsidRPr="008B712D" w:rsidRDefault="008B712D" w:rsidP="008B712D">
      <w:pPr>
        <w:spacing w:after="0" w:line="240" w:lineRule="auto"/>
        <w:ind w:right="42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2D" w:rsidRPr="008B712D" w:rsidRDefault="008B712D" w:rsidP="008B712D">
      <w:pPr>
        <w:spacing w:after="0" w:line="240" w:lineRule="auto"/>
        <w:ind w:right="425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коррупции: 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размещения сведений о доходах, об имуществе и обязательствах имущественного характера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 согласно приложению.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2D" w:rsidRDefault="008B712D" w:rsidP="008B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Гуково-Гнилушевского 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Г.В. Щербаков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2D" w:rsidRPr="008B712D" w:rsidRDefault="008B712D" w:rsidP="008B71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712D" w:rsidRPr="008B712D" w:rsidSect="003E5490">
          <w:headerReference w:type="even" r:id="rId5"/>
          <w:headerReference w:type="default" r:id="rId6"/>
          <w:pgSz w:w="11907" w:h="16840"/>
          <w:pgMar w:top="567" w:right="567" w:bottom="1134" w:left="2268" w:header="720" w:footer="720" w:gutter="0"/>
          <w:cols w:space="720"/>
          <w:titlePg/>
        </w:sectPr>
      </w:pPr>
    </w:p>
    <w:p w:rsidR="008B712D" w:rsidRPr="008B712D" w:rsidRDefault="008B712D" w:rsidP="008B71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B712D" w:rsidRPr="008B712D" w:rsidRDefault="008B712D" w:rsidP="008B71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</w:p>
    <w:p w:rsidR="008B712D" w:rsidRDefault="008B712D" w:rsidP="008B71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8B712D" w:rsidRPr="008B712D" w:rsidRDefault="008B712D" w:rsidP="008B71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Гуково-Гнилушевского </w:t>
      </w:r>
    </w:p>
    <w:p w:rsidR="008B712D" w:rsidRPr="008B712D" w:rsidRDefault="008B712D" w:rsidP="008B71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B712D" w:rsidRPr="008B712D" w:rsidRDefault="008B712D" w:rsidP="008B71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B712D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8B71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</w:p>
    <w:p w:rsidR="008B712D" w:rsidRPr="008B712D" w:rsidRDefault="008B712D" w:rsidP="008B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сведений о доходах,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муниципальных служащих 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этих сведений средствам массовой информации 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устанавливаются обязанности специалиста</w:t>
      </w:r>
      <w:r w:rsidR="002A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курирующего ведение кадровой работы в  Администрации </w:t>
      </w:r>
      <w:r w:rsidR="002A1C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2A1CE9"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</w:t>
      </w:r>
      <w:r w:rsidR="002A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муниципальных служащих </w:t>
      </w:r>
      <w:r w:rsidR="002A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A1C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замещающих должности муниципальной службы </w:t>
      </w:r>
      <w:r w:rsidR="002A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главной, ведущей и младшей 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в Администрации </w:t>
      </w:r>
      <w:r w:rsidR="002A1C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супругов и несовершеннолетних детей (далее – сведения о доходах, об имуществе и</w:t>
      </w:r>
      <w:proofErr w:type="gramEnd"/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характера) на официальном сайте Администрации </w:t>
      </w:r>
      <w:r w:rsidR="002A1C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2A1CE9"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Перечень объектов недвижимого имущества, принадлежащих муниципальному служащему, замещающему должность муниципальной службы высшей группы в Администрации Красносулинского района (далее – муниципальный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Декларированный годовой доход муниципального служащего, его супруги (супруга) и несовершеннолетних детей.</w:t>
      </w:r>
    </w:p>
    <w:p w:rsidR="002A1CE9" w:rsidRPr="008B712D" w:rsidRDefault="002A1CE9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</w:t>
      </w:r>
      <w:proofErr w:type="gramStart"/>
      <w:r w:rsidRPr="002A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расходах </w:t>
      </w:r>
      <w:r w:rsidRPr="002A1CE9">
        <w:rPr>
          <w:rFonts w:ascii="Times New Roman" w:hAnsi="Times New Roman" w:cs="Times New Roman"/>
          <w:sz w:val="28"/>
          <w:szCs w:val="28"/>
        </w:rPr>
        <w:t>в случаях, установленных п.1 ст. 3 Федерального з</w:t>
      </w:r>
      <w:r w:rsidRPr="002A1CE9">
        <w:rPr>
          <w:rFonts w:ascii="Times New Roman" w:hAnsi="Times New Roman" w:cs="Times New Roman"/>
          <w:sz w:val="28"/>
          <w:szCs w:val="28"/>
        </w:rPr>
        <w:t>а</w:t>
      </w:r>
      <w:r w:rsidRPr="002A1CE9">
        <w:rPr>
          <w:rFonts w:ascii="Times New Roman" w:hAnsi="Times New Roman" w:cs="Times New Roman"/>
          <w:sz w:val="28"/>
          <w:szCs w:val="28"/>
        </w:rPr>
        <w:t>кона от 03.12.2012 № 230-ФЗ «О контроле за соответствием расходов лиц, замещающих госуда</w:t>
      </w:r>
      <w:r w:rsidRPr="002A1CE9">
        <w:rPr>
          <w:rFonts w:ascii="Times New Roman" w:hAnsi="Times New Roman" w:cs="Times New Roman"/>
          <w:sz w:val="28"/>
          <w:szCs w:val="28"/>
        </w:rPr>
        <w:t>р</w:t>
      </w:r>
      <w:r w:rsidRPr="002A1CE9">
        <w:rPr>
          <w:rFonts w:ascii="Times New Roman" w:hAnsi="Times New Roman" w:cs="Times New Roman"/>
          <w:sz w:val="28"/>
          <w:szCs w:val="28"/>
        </w:rPr>
        <w:t>ственные должности, и иных лиц их доходам»  (…если сумма сделки превышает общий доход да</w:t>
      </w:r>
      <w:r w:rsidRPr="002A1CE9">
        <w:rPr>
          <w:rFonts w:ascii="Times New Roman" w:hAnsi="Times New Roman" w:cs="Times New Roman"/>
          <w:sz w:val="28"/>
          <w:szCs w:val="28"/>
        </w:rPr>
        <w:t>н</w:t>
      </w:r>
      <w:r w:rsidRPr="002A1CE9">
        <w:rPr>
          <w:rFonts w:ascii="Times New Roman" w:hAnsi="Times New Roman" w:cs="Times New Roman"/>
          <w:sz w:val="28"/>
          <w:szCs w:val="28"/>
        </w:rPr>
        <w:t>ного лица и его супруги (супруга) за три последних года, предшествующих совершению сделки, и об источн</w:t>
      </w:r>
      <w:r w:rsidRPr="002A1CE9">
        <w:rPr>
          <w:rFonts w:ascii="Times New Roman" w:hAnsi="Times New Roman" w:cs="Times New Roman"/>
          <w:sz w:val="28"/>
          <w:szCs w:val="28"/>
        </w:rPr>
        <w:t>и</w:t>
      </w:r>
      <w:r w:rsidRPr="002A1CE9">
        <w:rPr>
          <w:rFonts w:ascii="Times New Roman" w:hAnsi="Times New Roman" w:cs="Times New Roman"/>
          <w:sz w:val="28"/>
          <w:szCs w:val="28"/>
        </w:rPr>
        <w:t>ках получения средств, за счет которых совершена сделка)</w:t>
      </w:r>
      <w:r w:rsidRPr="002A1C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</w:t>
      </w:r>
      <w:r w:rsidR="002A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запрещается указывать: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кроме указанных в пункте 2 настоящего Порядка,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Персональные данные супруги (супруга), детей и иных членов семьи муниципального служащего.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Информацию, отнесенную к государственной тайне или являющуюся конфиденциальной.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712D" w:rsidRPr="008B712D" w:rsidRDefault="008B712D" w:rsidP="008B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</w:t>
      </w:r>
      <w:r w:rsidR="002A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указанные в пункте 2 настоящего Порядка, размещаются на официальном сайте в течение месяца со дня истечения срока, установленного для подачи сведений о доходах,</w:t>
      </w:r>
      <w:r w:rsidR="002A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муниципальными служащими.</w:t>
      </w:r>
    </w:p>
    <w:p w:rsidR="008B712D" w:rsidRPr="008B712D" w:rsidRDefault="008B712D" w:rsidP="008B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Специалист, курирующий вопросы ведения кадровой работы в Администрации </w:t>
      </w:r>
      <w:r w:rsidR="002A1C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2A1CE9"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создание на официальном сайте раздела для размещения соответствующих сведений о доходах, об имуществе и обязательствах имущественного характера.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Размещение на официальном сайте сведений о доходах,</w:t>
      </w:r>
      <w:r w:rsidR="0078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характера, указанных в пункте 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настоящего Порядка, обеспечивается организационным отделом Администрации </w:t>
      </w:r>
      <w:r w:rsidR="0078266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Специалист, курирующий вопросы ведения кадровой работы, Администрации </w:t>
      </w:r>
      <w:r w:rsidR="0078266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7" w:history="1">
        <w:r w:rsidRPr="008B71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сведений о доходах,</w:t>
      </w:r>
      <w:r w:rsidR="0078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муниципальных служащих и членов их семей на официальном сайте и предоставлении этих сведений средствам массовой информации для опубликования специалист, курирующий вопросы ведения кадровой работы, Администрации </w:t>
      </w:r>
      <w:r w:rsidR="0078266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78266B"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исполнение требований Федерального закона от 27.07.2006 № 152-ФЗ «О персональных данных».</w:t>
      </w:r>
      <w:proofErr w:type="gramEnd"/>
    </w:p>
    <w:p w:rsidR="008B712D" w:rsidRPr="008B712D" w:rsidRDefault="008B712D" w:rsidP="008B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Специалист, курирующий вопросы ведения кадровой работы, Администрации </w:t>
      </w:r>
      <w:r w:rsidR="0078266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78266B"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2D" w:rsidRPr="008B712D" w:rsidRDefault="008B712D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6B" w:rsidRDefault="0078266B" w:rsidP="008B7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Гуково-Гнилушевского </w:t>
      </w:r>
    </w:p>
    <w:p w:rsidR="007C1FCE" w:rsidRPr="0078266B" w:rsidRDefault="0078266B" w:rsidP="00782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Г.В. Щербаков</w:t>
      </w:r>
    </w:p>
    <w:sectPr w:rsidR="007C1FCE" w:rsidRPr="0078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A8" w:rsidRDefault="00D36DC5" w:rsidP="003E5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7A8" w:rsidRDefault="00D36D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A8" w:rsidRDefault="00D36DC5" w:rsidP="003E5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66B">
      <w:rPr>
        <w:rStyle w:val="a5"/>
        <w:noProof/>
      </w:rPr>
      <w:t>2</w:t>
    </w:r>
    <w:r>
      <w:rPr>
        <w:rStyle w:val="a5"/>
      </w:rPr>
      <w:fldChar w:fldCharType="end"/>
    </w:r>
  </w:p>
  <w:p w:rsidR="009A47A8" w:rsidRDefault="00D36DC5">
    <w:pPr>
      <w:pStyle w:val="a3"/>
    </w:pPr>
  </w:p>
  <w:p w:rsidR="009A47A8" w:rsidRDefault="00D36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3A"/>
    <w:rsid w:val="00112B3A"/>
    <w:rsid w:val="002A1CE9"/>
    <w:rsid w:val="0078266B"/>
    <w:rsid w:val="007C1FCE"/>
    <w:rsid w:val="008B712D"/>
    <w:rsid w:val="00D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12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B7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B712D"/>
  </w:style>
  <w:style w:type="paragraph" w:styleId="a6">
    <w:name w:val="Balloon Text"/>
    <w:basedOn w:val="a"/>
    <w:link w:val="a7"/>
    <w:uiPriority w:val="99"/>
    <w:semiHidden/>
    <w:unhideWhenUsed/>
    <w:rsid w:val="008B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12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B7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B712D"/>
  </w:style>
  <w:style w:type="paragraph" w:styleId="a6">
    <w:name w:val="Balloon Text"/>
    <w:basedOn w:val="a"/>
    <w:link w:val="a7"/>
    <w:uiPriority w:val="99"/>
    <w:semiHidden/>
    <w:unhideWhenUsed/>
    <w:rsid w:val="008B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7292;fld=134;dst=1000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2015-04-08T11:46:00Z</cp:lastPrinted>
  <dcterms:created xsi:type="dcterms:W3CDTF">2015-04-08T11:24:00Z</dcterms:created>
  <dcterms:modified xsi:type="dcterms:W3CDTF">2015-04-08T12:15:00Z</dcterms:modified>
</cp:coreProperties>
</file>