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«ТНС энерго Ростов-на-Дону» обновило счет за электроэнергию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ноября 2021 года клиенты «ТНС энерго Ростов-на-Дону» будут получать обновленные счета за электроэнергию.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Теперь оплатить текущее потребление можно, используя «“рекомендуемый платеж» - предварительную сумму оплаты, рассчитанную по среднемесячному потреблению.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связаны с многочисленными запросами о возможности оплаты за текущий расчетный период для исключения формирования задолженности. Что особенно актуально для клиентов, потребление которых, превышает 2 норматива оплаты.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Новая форма счёта содержит три графы к оплате: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Обязательный платеж</w:t>
      </w:r>
      <w:r>
        <w:rPr>
          <w:rFonts w:ascii="Times New Roman" w:hAnsi="Times New Roman"/>
        </w:rPr>
        <w:t xml:space="preserve"> - это стоимость электроэнергии, потребленной в предыдущем месяце. Он обязателен к оплате.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Рекомендуемый платеж</w:t>
      </w:r>
      <w:r>
        <w:rPr>
          <w:rFonts w:ascii="Times New Roman" w:hAnsi="Times New Roman"/>
        </w:rPr>
        <w:t xml:space="preserve"> - оплата электроэнергии за текущий месяц, сформированная с учетом среднемесячного потребления или норматива.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Оплата с учетом рекомендуемого платежа</w:t>
      </w:r>
      <w:r>
        <w:rPr>
          <w:rFonts w:ascii="Times New Roman" w:hAnsi="Times New Roman"/>
        </w:rPr>
        <w:t xml:space="preserve"> - сумма обязательного и рекомендуемого платежей.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7620">
            <wp:extent cx="6031230" cy="18935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Обновленный формат позволяет клиенту самостоятельно выбирать тот вид платежа, который ему предпочтителен: оплатить только «обязательный платеж», либо добавить к нему сумму «рекомендуемого платежа».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«Рекомендуемый платеж» позволит избежать образования задолженности и начисления пеней, если по каким-либо причинам клиент не может своевременно оплатить счет в предстоящем месяце. Внесение «рекомендуемого платежа» удобно тем, кто предпочитает не иметь долги и не хочет беспокоиться о наступлении очередного платежного периода, находясь в отпуске, командировке или стесненных финансовых обстоятельствах.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Обращаем внимание, что сумма с учетом «рекомендуемого платежа» зашифрована в QR-коде для оплаты счетов через терминалы Сбербанка или отделений Почты России. Эту сумму можно скорректировать по выбору клиента. </w:t>
      </w:r>
    </w:p>
    <w:p>
      <w:pPr>
        <w:pStyle w:val="Normal"/>
        <w:bidi w:val="0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2252D"/>
          <w:spacing w:val="0"/>
          <w:sz w:val="24"/>
          <w:szCs w:val="24"/>
        </w:rPr>
        <w:t>Сумма к оплате может быть любой, но не менее «обязательного платежа».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Golos">
    <w:altName w:val="sans-serif"/>
    <w:charset w:val="cc"/>
    <w:family w:val="roman"/>
    <w:pitch w:val="variable"/>
  </w:font>
  <w:font w:name="roboto">
    <w:altName w:val="sans-serif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dstrike w:val="false"/>
        <w:strike w:val="false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dstrike w:val="false"/>
        <w:strike w:val="false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dstrike w:val="false"/>
        <w:strike w:val="false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dstrike w:val="false"/>
        <w:strike w:val="false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dstrike w:val="false"/>
        <w:strike w:val="false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dstrike w:val="false"/>
        <w:strike w:val="false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dstrike w:val="false"/>
        <w:strike w:val="false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dstrike w:val="false"/>
        <w:strike w:val="false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dstrike w:val="false"/>
        <w:strike w:val="false"/>
        <w:u w:val="none"/>
        <w:effect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Style16"/>
    <w:qFormat/>
    <w:pPr/>
    <w:rPr/>
  </w:style>
  <w:style w:type="paragraph" w:styleId="2">
    <w:name w:val="Heading 2"/>
    <w:basedOn w:val="Style16"/>
    <w:qFormat/>
    <w:pPr/>
    <w:rPr/>
  </w:style>
  <w:style w:type="character" w:styleId="DefaultParagraphFont">
    <w:name w:val="Default Paragraph Font"/>
    <w:qFormat/>
    <w:rPr/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Style13">
    <w:name w:val="Выделение жирным"/>
    <w:qFormat/>
    <w:rPr>
      <w:b/>
      <w:bCs/>
    </w:rPr>
  </w:style>
  <w:style w:type="character" w:styleId="Ins">
    <w:name w:val="ins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character" w:styleId="ListLabel1">
    <w:name w:val="ListLabel 1"/>
    <w:qFormat/>
    <w:rPr>
      <w:rFonts w:ascii="Golos;sans-serif" w:hAnsi="Golos;sans-serif" w:cs="OpenSymbol"/>
      <w:b w:val="false"/>
      <w:sz w:val="27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Golos;sans-serif" w:hAnsi="Golos;sans-serif" w:cs="OpenSymbol"/>
      <w:b w:val="false"/>
      <w:sz w:val="27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Golos;sans-serif" w:hAnsi="Golos;sans-serif" w:cs="OpenSymbol"/>
      <w:b w:val="false"/>
      <w:sz w:val="27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Golos;sans-serif" w:hAnsi="Golos;sans-serif" w:cs="OpenSymbol"/>
      <w:b w:val="false"/>
      <w:sz w:val="27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roboto;sans-serif" w:hAnsi="roboto;sans-serif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roboto;sans-serif" w:hAnsi="roboto;sans-serif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346">
    <w:name w:val="ListLabel 346"/>
    <w:qFormat/>
    <w:rPr>
      <w:strike w:val="false"/>
      <w:dstrike w:val="false"/>
      <w:u w:val="none"/>
      <w:effect w:val="none"/>
    </w:rPr>
  </w:style>
  <w:style w:type="character" w:styleId="ListLabel347">
    <w:name w:val="ListLabel 347"/>
    <w:qFormat/>
    <w:rPr>
      <w:strike w:val="false"/>
      <w:dstrike w:val="false"/>
      <w:u w:val="none"/>
      <w:effect w:val="none"/>
    </w:rPr>
  </w:style>
  <w:style w:type="character" w:styleId="ListLabel348">
    <w:name w:val="ListLabel 348"/>
    <w:qFormat/>
    <w:rPr>
      <w:strike w:val="false"/>
      <w:dstrike w:val="false"/>
      <w:u w:val="none"/>
      <w:effect w:val="none"/>
    </w:rPr>
  </w:style>
  <w:style w:type="character" w:styleId="ListLabel349">
    <w:name w:val="ListLabel 349"/>
    <w:qFormat/>
    <w:rPr>
      <w:strike w:val="false"/>
      <w:dstrike w:val="false"/>
      <w:u w:val="none"/>
      <w:effect w:val="none"/>
    </w:rPr>
  </w:style>
  <w:style w:type="character" w:styleId="ListLabel350">
    <w:name w:val="ListLabel 350"/>
    <w:qFormat/>
    <w:rPr>
      <w:strike w:val="false"/>
      <w:dstrike w:val="false"/>
      <w:u w:val="none"/>
      <w:effect w:val="none"/>
    </w:rPr>
  </w:style>
  <w:style w:type="character" w:styleId="ListLabel351">
    <w:name w:val="ListLabel 351"/>
    <w:qFormat/>
    <w:rPr>
      <w:strike w:val="false"/>
      <w:dstrike w:val="false"/>
      <w:u w:val="none"/>
      <w:effect w:val="none"/>
    </w:rPr>
  </w:style>
  <w:style w:type="character" w:styleId="ListLabel352">
    <w:name w:val="ListLabel 352"/>
    <w:qFormat/>
    <w:rPr>
      <w:strike w:val="false"/>
      <w:dstrike w:val="false"/>
      <w:u w:val="none"/>
      <w:effect w:val="none"/>
    </w:rPr>
  </w:style>
  <w:style w:type="character" w:styleId="ListLabel353">
    <w:name w:val="ListLabel 353"/>
    <w:qFormat/>
    <w:rPr>
      <w:strike w:val="false"/>
      <w:dstrike w:val="false"/>
      <w:u w:val="none"/>
      <w:effect w:val="none"/>
    </w:rPr>
  </w:style>
  <w:style w:type="character" w:styleId="ListLabel354">
    <w:name w:val="ListLabel 354"/>
    <w:qFormat/>
    <w:rPr>
      <w:strike w:val="false"/>
      <w:dstrike w:val="false"/>
      <w:u w:val="none"/>
      <w:effect w:val="non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Содержимое списка"/>
    <w:basedOn w:val="Normal"/>
    <w:qFormat/>
    <w:pPr/>
    <w:rPr/>
  </w:style>
  <w:style w:type="paragraph" w:styleId="Style25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eastAsia="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lang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LibreOffice/5.3.3.2$Windows_x86 LibreOffice_project/3d9a8b4b4e538a85e0782bd6c2d430bafe583448</Application>
  <Pages>1</Pages>
  <Words>226</Words>
  <Characters>1581</Characters>
  <CharactersWithSpaces>1796</CharactersWithSpaces>
  <Paragraphs>13</Paragraphs>
  <Company>Администрация Гуково-Гнилушевского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2019-04-02T08:43:00Z</dcterms:created>
  <dc:creator>User</dc:creator>
  <dc:description/>
  <dc:language>ru-RU</dc:language>
  <cp:lastModifiedBy/>
  <cp:lastPrinted>2021-10-08T11:18:05Z</cp:lastPrinted>
  <dcterms:modified xsi:type="dcterms:W3CDTF">2021-11-29T12:38:06Z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Гуково-Гнилушевского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