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РОСТОВСКАЯ ОБЛАСТЬ КРАСНОСУЛИНСКИЙ РАЙОН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«ГУКОВО-ГНИЛУШЕВСКОЕ СЕЛЬСКОЕ ПОСЕЛЕНИЕ»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АДМИНИСТРАЦИЯ ГУКОВО-ГНИЛУШЕВСКОГО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19.11.2021г.                                                    № 10                                                           х. Гуково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 w:val="24"/>
          <w:szCs w:val="24"/>
        </w:rPr>
        <w:t>Об утверждении Положения о Комиссии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по благоустройству и санитарному содержанию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территории Гуково-Гнилушевского сельского поселения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Красносулинского района Ростовской области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Web"/>
        <w:bidi w:val="0"/>
        <w:spacing w:lineRule="auto" w:line="360"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ст. 33 Устава муниципального образования «Гуково-Гнилушевское сельское поселение», в целях контроля за реализацией Правил благоустройства территории Гуково-Гнилушевского сельского поселения,</w:t>
      </w:r>
    </w:p>
    <w:p>
      <w:pPr>
        <w:pStyle w:val="NormalWeb"/>
        <w:bidi w:val="0"/>
        <w:spacing w:lineRule="auto" w:line="360" w:before="0" w:after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lineRule="auto" w:line="360"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1. Утвердить Положение о Комиссии по благоустройству и санитарному содержанию территории Гуково-Гнилушевского сельского поселения Красносулинского района Ростовской области (Приложение № 1). </w:t>
      </w:r>
    </w:p>
    <w:p>
      <w:pPr>
        <w:pStyle w:val="NormalWeb"/>
        <w:bidi w:val="0"/>
        <w:spacing w:lineRule="auto" w:line="360"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2. Утвердить состав Комиссии по благоустройству и санитарному содержанию территории Гуково-Гнилушевского сельского поселения Красносулинского района Ростовской области (Приложение № 2). </w:t>
      </w:r>
    </w:p>
    <w:p>
      <w:pPr>
        <w:pStyle w:val="NormalWeb"/>
        <w:bidi w:val="0"/>
        <w:spacing w:lineRule="auto" w:line="360"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3. Контроль за исполнением настоящего  распоряжения оставляю за собой.</w:t>
      </w:r>
    </w:p>
    <w:p>
      <w:pPr>
        <w:pStyle w:val="ConsPlus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bidi w:val="0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Глава Администрации Гуково-Гнилушевского</w:t>
      </w:r>
    </w:p>
    <w:p>
      <w:pPr>
        <w:pStyle w:val="NormalWeb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С.В. Филенко</w:t>
      </w:r>
    </w:p>
    <w:p>
      <w:pPr>
        <w:pStyle w:val="NormalWeb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Распоряжение вносит:</w:t>
      </w:r>
    </w:p>
    <w:p>
      <w:pPr>
        <w:pStyle w:val="NormalWeb"/>
        <w:bidi w:val="0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Специалист 1 категории по благоустройству</w:t>
      </w:r>
    </w:p>
    <w:p>
      <w:pPr>
        <w:pStyle w:val="NormalWeb"/>
        <w:bidi w:val="0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Круду Елена Николаевна</w:t>
      </w:r>
    </w:p>
    <w:p>
      <w:pPr>
        <w:pStyle w:val="NormalWeb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1</w:t>
      </w:r>
    </w:p>
    <w:p>
      <w:pPr>
        <w:pStyle w:val="NormalWeb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>
      <w:pPr>
        <w:pStyle w:val="NormalWeb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Гуково-Гнилушевского сельского поселения</w:t>
      </w:r>
    </w:p>
    <w:p>
      <w:pPr>
        <w:pStyle w:val="NormalWeb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19 ноября 2021г. № 10</w:t>
      </w:r>
    </w:p>
    <w:p>
      <w:pPr>
        <w:pStyle w:val="NormalWeb"/>
        <w:spacing w:before="0" w:after="0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Web"/>
        <w:spacing w:before="0" w:after="0"/>
        <w:contextualSpacing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ПОЛОЖЕНИЕ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Комиссии по благоустройству </w:t>
      </w:r>
      <w:r>
        <w:rPr>
          <w:b/>
          <w:sz w:val="24"/>
          <w:szCs w:val="24"/>
        </w:rPr>
        <w:t xml:space="preserve">и санитарному содержанию 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территории Гуково-Гнилушевского сельского поселения Красносулинского района ростовской области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contextualSpacing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1. Общие положения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Комиссия по благоустройству и санитарному содержанию территории Гуково-Гнилушевского сельского поселения Красносулинского района Ростовской области (далее - Комиссия) является постоянно действующим координационным органом, образуемым для контроля за санитарным состоянием и благоустройством территории Гуково-Гнилушевского сельского поселения.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нормативно правовыми актами Российской Федерации, законами и иными нормативными правовыми актами Ростовской области, Уставом муниципального образования «Гуково-Гнилушевское сельское поселение» и иными муниципальными правовыми актами, а также настоящим Положением.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Комиссия создается при Администрации Гуково-Гнилушевского сельского поселения и подотчетна главе Администрации Гуково-Гнилушевского сельского поселения. </w:t>
      </w:r>
    </w:p>
    <w:p>
      <w:pPr>
        <w:pStyle w:val="NormalWeb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2.Цели и задачи Комиссии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Основной целью Комиссии является осуществление контроля за надлежащим содержанием и обеспечением санитарного состояния и благоустройства территорий населенных пунктов Гуково-Гнилушевского сельского поселения.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2.2. Основными задачами Комиссии являются: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контроль за соблюдением гражданами и юридическими лицами Правил благоустройства территории Гуково-Гнилушевского сельского поселения;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рейдов по населенным пунктам Гуково-Гнилушевского сельского поселения по проверке выполнения мероприятий по благоустройству территорий и соблюдения требований по санитарно-экологическому состоянию;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согласованности деятельности органов местного самоуправления, предприятий жилищно-коммунального комплекса, иных предприятий, организаций и учреждений по обеспечению санитарного состояния и благоустройства территории Гуково-Гнилушевского сельского поселения;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деятельности по благоустройству, подготовка предложений и выработка решений по вопросам благоустройства, экологической безопасности и достижения благоприятного санитарного состояния территории </w:t>
      </w:r>
      <w:bookmarkStart w:id="0" w:name="__DdeLink__195_1111688800"/>
      <w:r>
        <w:rPr>
          <w:sz w:val="24"/>
          <w:szCs w:val="24"/>
        </w:rPr>
        <w:t>Гуково-Гнилушевского</w:t>
      </w:r>
      <w:bookmarkEnd w:id="0"/>
      <w:r>
        <w:rPr>
          <w:sz w:val="24"/>
          <w:szCs w:val="24"/>
        </w:rPr>
        <w:t xml:space="preserve"> сельского поселения;</w:t>
      </w:r>
    </w:p>
    <w:p>
      <w:pPr>
        <w:pStyle w:val="NormalWeb"/>
        <w:spacing w:before="0" w:after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3.Функции Комиссии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Осуществляет контроль за санитарным состоянием и благоустройством территории Гуково-Гнилушевского сельского поселения.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Проводит рейды, проверки благоустройства и санитарного состояния территории сельского поселения, в том числе территорий предприятий, учреждений, организаций, предпринимателей и граждан в установленном законом порядке.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3.3. Участвует в контрольных мероприятиях совместно с правоохранительными органами и государственными контрольными органами в области охраны окружающей среды и благополучия человека.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Участвует в создании системы мер по улучшению санитарно-экологического состояния территории Гуково-Гнилушевского сельского поселения.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Осуществляет коррекционные мероприятия по решению вопросов благоустройства территории Гуково-Гнилушевского сельского поселения.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Участвует в разработке планов мероприятий, муниципальных программ по вопросам благоустройства и санитарного состояния территории Гуково-Гнилушевского сельского поселения.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Проводит обследования территории, с целью выявления зон санитарно-экологического неблагополучия.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3.8. Рассматривает жалобы, заявления и обращения граждан по вопросам благоустройства.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Проводит разъяснительную работу по вопросам благоустройства и санитарного состояния территории Гуково-Гнилушевского сельского поселения.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Осуществляет взаимодействие с органами государственного контроля и местного самоуправления муниципального района в области благоустройства и санитарного состояния.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3.11. Исполняет иные функции в соответствии с возложенными на нее задачами. </w:t>
      </w:r>
    </w:p>
    <w:p>
      <w:pPr>
        <w:pStyle w:val="NormalWeb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4.Состав и порядок образования Комиссии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Комиссия образуется в составе председателя, заместителя председателя, секретаря и членов комиссии.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Персональный состав Комиссии утверждается Главой Администрации Гуково-Гнилушевского сельского поселения.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 Председатель, заместитель председателя, секретарь и члены Комиссии осуществляют свою деятельность на безвозмездной основе.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5.Права и обязанности Комиссии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Для осуществления возложенных на нее задач и функций Комиссия имеет право: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рейды, проверки и иные контрольные мероприятия по вопросам благоустройства и санитарного состояния территории Гуково-Гнилушевского сельского поселения;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давать заключения, рекомендации, предложения по вопросам благоустройства и санитарного состояния;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давать предписания и предупреждения, устанавливать сроки и порядок устранения нарушений законодательства в области благоустройства и санитарного состояния;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организовывать и проводить в установленном порядке координационные совещания и рабочие встречи; </w:t>
      </w:r>
    </w:p>
    <w:p>
      <w:pPr>
        <w:pStyle w:val="NormalWeb"/>
        <w:bidi w:val="0"/>
        <w:spacing w:lineRule="auto" w:line="360" w:before="0" w:after="0"/>
        <w:contextualSpacing/>
        <w:jc w:val="both"/>
        <w:rPr/>
      </w:pPr>
      <w:r>
        <w:rPr>
          <w:sz w:val="24"/>
          <w:szCs w:val="24"/>
        </w:rPr>
        <w:t>- привлекать, в установленном порядке, к работе комиссии специалистов заинтересованных организаций;</w:t>
      </w:r>
    </w:p>
    <w:p>
      <w:pPr>
        <w:pStyle w:val="NormalWeb"/>
        <w:bidi w:val="0"/>
        <w:spacing w:lineRule="auto" w:line="360" w:before="0" w:after="0"/>
        <w:contextualSpacing/>
        <w:jc w:val="both"/>
        <w:rPr/>
      </w:pPr>
      <w:r>
        <w:rPr>
          <w:sz w:val="24"/>
          <w:szCs w:val="24"/>
        </w:rPr>
        <w:t>- образовывать рабочие группы комиссии;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исполнять иные права, в соответствии с возложенными на нее задачами.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Для осуществления возложенных на нее задач и функций Комиссия обязана: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контроль за благоустройством и санитарным состоянием территории Гуково-Гнилушевского сельского поселения;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принимать участие в разработке муниципальных правовых актов по вопросам, отнесенным к ее компетенции;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организовывать контроль над выполнением своих решений;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принимать участие в подготовке и проведении совещаний, конференций, семинаров по вопросам, отнесенным к ее компетенции.</w:t>
      </w:r>
    </w:p>
    <w:p>
      <w:pPr>
        <w:pStyle w:val="NormalWeb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6.Порядок работы Комиссии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lineRule="auto" w:line="360" w:before="0" w:after="0"/>
        <w:contextualSpacing/>
        <w:jc w:val="both"/>
        <w:rPr/>
      </w:pPr>
      <w:r>
        <w:rPr>
          <w:sz w:val="24"/>
          <w:szCs w:val="24"/>
        </w:rPr>
        <w:t>6.1. Заседания Комиссии проводятся по мере необходимости. Комиссия организует и осуществляет выездные проверки и рейды по мере необходимости, но не реже чем один раз в квартал.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6.2. Заседание Комиссии проводит председатель Комиссии или, в случае его отсутствия, заместитель председателя Комиссии. На заседании Комиссии ведется протокол, который подписывается председательствующим на заседании.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6.3. Заседание Комиссии правомочно, если на нем присутствует более половины от общего числа членов Комиссии.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6.4. 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6.5. Решение Комиссии принимается большинством голосов от общего числа членов Комиссии, присутствующих на заседании.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6.6. Для подготовки отдельных вопросов Комиссия может создавать рабочие группы из числа членов Комиссии.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6.7. Председатель Комиссии: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председательствует на заседании Комиссии;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осуществляет общее руководство работой Комиссии;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утверждает план работы Комиссии;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определяет место и время проведения заседаний Комиссии, утверждает повестку дня заседаний;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подписывает от имени Комиссии все документы, связанные с выполнением возложенных на Комиссию функций;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организует голосование и подсчет голосов, оглашает результаты голосования;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организует и контролирует ведение протоколов Комиссии;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осуществляет иные полномочия, необходимые для организации деятельности Комиссии.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6.8. Заместитель председателя Комиссии: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исполняет обязанности председателя Комиссии в его отсутствие;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осуществляет по поручению председателя Комиссии иные полномочия.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6.9. Секретарь Комиссии: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осуществляет делопроизводство Комиссии: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принимает документы, необходимые для проведения заседания Комиссии;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оповещает членов Комиссии и лиц, присутствие которых необходимо, о времени и месте проведения заседания Комиссии, а также о вопросах, выносимых на ее рассмотрение;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ведет протокол заседания Комиссии;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осуществляет контроль над выполнением плана работы Комиссии и принятых Комиссией решений, поручений председателя Комиссии;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осуществляет иные полномочия, необходимые для организации деятельности Комиссии.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Член Комиссии: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принимает личное участие в ее заседаниях;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вправе получать документы, представленные на заседание Комиссии;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вправе задавать вопросы, участвовать в обсуждении, голосовать.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подписывает протоколы заседаний Комиссии, а при необходимости и наличии соответствующего решения, иные документы;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осуществляет иные полномочия, необходимые для организации деятельности Комиссии. </w:t>
      </w:r>
    </w:p>
    <w:p>
      <w:pPr>
        <w:pStyle w:val="NormalWeb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7.Заключительные положения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7.1. Комиссия и ее члены несут персональную ответственность в соответствии с действующим законодательством РФ.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Комиссия в своей работе взаимодействует с органами местного самоуправления муниципального района и их структурными подразделениями. </w:t>
      </w:r>
    </w:p>
    <w:p>
      <w:pPr>
        <w:pStyle w:val="NormalWeb"/>
        <w:bidi w:val="0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Изменения и дополнения в настоящее Положение вносятся Главой Администрации Гуково-Гнилушевского сельского поселения в установленном порядке. </w:t>
      </w:r>
    </w:p>
    <w:p>
      <w:pPr>
        <w:pStyle w:val="Normal"/>
        <w:bidi w:val="0"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>
      <w:pPr>
        <w:pStyle w:val="NormalWeb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>
      <w:pPr>
        <w:pStyle w:val="NormalWeb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Гуково-Гнилушевского сельского поселения</w:t>
      </w:r>
    </w:p>
    <w:p>
      <w:pPr>
        <w:pStyle w:val="NormalWeb"/>
        <w:spacing w:before="0"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19 ноября 2021г. № 10</w:t>
      </w:r>
    </w:p>
    <w:p>
      <w:pPr>
        <w:pStyle w:val="NormalWeb"/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по благоустройству </w:t>
      </w:r>
      <w:r>
        <w:rPr>
          <w:b/>
          <w:sz w:val="24"/>
          <w:szCs w:val="24"/>
        </w:rPr>
        <w:t xml:space="preserve">и санитарному содержанию 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территории Гуково-Гнилушевского сельского поселения</w:t>
      </w:r>
    </w:p>
    <w:p>
      <w:pPr>
        <w:pStyle w:val="NormalWeb"/>
        <w:spacing w:before="0" w:after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Красносулинского района Ростовской области</w:t>
      </w:r>
    </w:p>
    <w:p>
      <w:pPr>
        <w:pStyle w:val="NormalWeb"/>
        <w:spacing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4"/>
        <w:tblW w:w="9889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/>
      </w:tblPr>
      <w:tblGrid>
        <w:gridCol w:w="3369"/>
        <w:gridCol w:w="283"/>
        <w:gridCol w:w="6237"/>
      </w:tblGrid>
      <w:tr>
        <w:trPr/>
        <w:tc>
          <w:tcPr>
            <w:tcW w:w="3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Филенко Сергей Викторович – глава Администрации Гуково-Гнилушевского сельского поселения</w:t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Светлана Витальевна – главный специалист по правовой и кадровой работе Администрации Гуково-Гнилушевского сельского поселения</w:t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Круду Елена Николаевна – специалист 1 категории по благоустройству Администрации Гуково-Гнилушевского сельского поселения</w:t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Черникова Елена Павловна – специалист 1 категории по вопросам земельных и имущественных отношений Администрации Гуково-Гнилушевского сельского поселения</w:t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Александра Сергеевна – ведущий специалист отдела СЭиФ Администрации Гуково-Гнилушевского сельского поселения</w:t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Тадиев Владимир Адильевич – председатель постоянной комиссии по местному самоуправлению и социальным вопросам, депутат Собрания депутатов Гуково-Гнилушевского сельского поселения</w:t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Матко Галина Михайловна – член постоянной комиссии по местному самоуправлению и социальным вопросам, депутат Собрания депутатов Гуково-Гнилушевского сельского поселения (по согласованию)</w:t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Белоножко Владимир Михайлович – член постоянной комиссии по местному самоуправлению и социальным вопросам, депутат Собрания депутатов Гуково-Гнилушевского сельского поселения (по согласованию)</w:t>
            </w:r>
          </w:p>
        </w:tc>
      </w:tr>
    </w:tbl>
    <w:p>
      <w:pPr>
        <w:pStyle w:val="NormalWeb"/>
        <w:spacing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4a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d64a78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64a7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64a78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qFormat/>
    <w:rsid w:val="00d64a7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64a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LibreOffice/5.3.3.2$Windows_x86 LibreOffice_project/3d9a8b4b4e538a85e0782bd6c2d430bafe583448</Application>
  <Pages>7</Pages>
  <Words>1291</Words>
  <Characters>10211</Characters>
  <CharactersWithSpaces>11669</CharactersWithSpaces>
  <Paragraphs>126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2018-02-07T08:40:00Z</dcterms:created>
  <dc:creator>ХОЗЯИН</dc:creator>
  <dc:description/>
  <dc:language>ru-RU</dc:language>
  <cp:lastModifiedBy/>
  <cp:lastPrinted>2021-12-07T13:16:57Z</cp:lastPrinted>
  <dcterms:modified xsi:type="dcterms:W3CDTF">2021-12-07T13:23:02Z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