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6" w:rsidRPr="00E82C46" w:rsidRDefault="00E82C46" w:rsidP="00E82C4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82C46">
        <w:rPr>
          <w:b/>
          <w:bCs/>
          <w:kern w:val="36"/>
          <w:sz w:val="48"/>
          <w:szCs w:val="48"/>
        </w:rPr>
        <w:t xml:space="preserve">Совет по предпринимательству при Администрации Красносулинского района 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Совет по предпринимательству при Администрации Красносулинского района является постоянно действующим коллегиальным консультативно-совещательным органом, образованным в целях обеспечения взаимодействия Администрации Красносулинского района и представителей предпринимательского сообщества, консолидации их действий для выработки предложений по основным направлениям развития предпринимательства на территории района и участия в реализации экономической политики района.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В соответствии с Постановлением Администрации Красносулинского района от 15.04.2015 № 55 "О создании совета по предпринимательству при Администрации Красносулинского района" утверждены положение о совете и его состав</w:t>
      </w:r>
      <w:proofErr w:type="gramStart"/>
      <w:r w:rsidRPr="00E82C46">
        <w:t>.</w:t>
      </w:r>
      <w:proofErr w:type="gramEnd"/>
      <w:r w:rsidRPr="00E82C46">
        <w:t xml:space="preserve"> (</w:t>
      </w:r>
      <w:proofErr w:type="gramStart"/>
      <w:r w:rsidRPr="00E82C46">
        <w:t>в</w:t>
      </w:r>
      <w:proofErr w:type="gramEnd"/>
      <w:r w:rsidRPr="00E82C46">
        <w:t xml:space="preserve"> посл. редакции от 03.04.2019 г)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rPr>
          <w:b/>
          <w:bCs/>
          <w:i/>
          <w:iCs/>
        </w:rPr>
        <w:t>Основные задачи Совета: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формирование новых подходов к развитию предпринимательства в районе, отражение их в муниципальной программе развития предпринимательства;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совершенствование нормативных правовых актов, регулирующих предпринимательскую деятельность, в том числе в налоговой, финансово – кредитной и инвестиционной сферах;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устранение нормативных правовых и административных барьеров на пути развития предпринимательства;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максимальная реализация потенциала сотрудничества между государством и деловым сообществом;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расширение возможностей для повышения образовательного уровня предпринимателей;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приоритетные для района направления развития предпринимательства;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критерии оценки результативности деятельности органов местного самоуправления, общественных объединений предпринимателей по развитию предпринимательства и формированию благоприятного делового климата в районе.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Содействие в выработке и реализации государственной политики, направленной на развитие предпринимательства.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 xml:space="preserve">- Обеспечение взаимодействия общественных объединений предпринимателей и субъектов предпринимательской деятельности с областными органами исполнительной власти и органами местного самоуправления, в том числе при реализации проектов в рамках государственно-частных и </w:t>
      </w:r>
      <w:proofErr w:type="spellStart"/>
      <w:r w:rsidRPr="00E82C46">
        <w:t>муниципально</w:t>
      </w:r>
      <w:proofErr w:type="spellEnd"/>
      <w:r w:rsidRPr="00E82C46">
        <w:t>-частных партнерств, на основе принципов взаимного доверия и прозрачности намерений.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t>-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E82C46" w:rsidRPr="00E82C46" w:rsidRDefault="00E82C46" w:rsidP="00E82C46">
      <w:pPr>
        <w:spacing w:before="100" w:beforeAutospacing="1" w:after="100" w:afterAutospacing="1"/>
        <w:jc w:val="both"/>
      </w:pPr>
      <w:r w:rsidRPr="00E82C46">
        <w:lastRenderedPageBreak/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47"/>
        <w:gridCol w:w="5643"/>
      </w:tblGrid>
      <w:tr w:rsidR="00E82C46" w:rsidRPr="00E82C46" w:rsidTr="00E82C46">
        <w:trPr>
          <w:tblCellSpacing w:w="0" w:type="dxa"/>
        </w:trPr>
        <w:tc>
          <w:tcPr>
            <w:tcW w:w="7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  <w:jc w:val="both"/>
            </w:pPr>
            <w:r w:rsidRPr="00E82C46">
              <w:t>С</w:t>
            </w:r>
            <w:r w:rsidRPr="00E82C46">
              <w:rPr>
                <w:b/>
                <w:bCs/>
              </w:rPr>
              <w:t>екретарь комиссии </w:t>
            </w:r>
          </w:p>
        </w:tc>
      </w:tr>
      <w:tr w:rsidR="00E82C46" w:rsidRPr="00E82C46" w:rsidTr="00E82C46">
        <w:trPr>
          <w:tblCellSpacing w:w="0" w:type="dxa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  <w:jc w:val="both"/>
            </w:pPr>
            <w:proofErr w:type="spellStart"/>
            <w:r w:rsidRPr="00E82C46">
              <w:rPr>
                <w:b/>
                <w:bCs/>
                <w:i/>
                <w:iCs/>
              </w:rPr>
              <w:t>Бобырь</w:t>
            </w:r>
            <w:proofErr w:type="spellEnd"/>
            <w:r w:rsidRPr="00E82C46">
              <w:rPr>
                <w:b/>
                <w:bCs/>
                <w:i/>
                <w:iCs/>
              </w:rPr>
              <w:t xml:space="preserve"> Евгения Александровна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  <w:jc w:val="both"/>
            </w:pPr>
            <w:r w:rsidRPr="00E82C46">
              <w:t>-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</w:pPr>
            <w:r w:rsidRPr="00E82C46">
              <w:t>Ведущий специалист отдела инвестиционного развития и поддержки предпринимательства Администрации Красносулинского района</w:t>
            </w:r>
          </w:p>
        </w:tc>
      </w:tr>
      <w:tr w:rsidR="00E82C46" w:rsidRPr="00E82C46" w:rsidTr="00E82C46">
        <w:trPr>
          <w:tblCellSpacing w:w="0" w:type="dxa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</w:pPr>
            <w:r w:rsidRPr="00E82C46">
              <w:rPr>
                <w:b/>
                <w:bCs/>
              </w:rPr>
              <w:t>Адрес: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</w:pPr>
            <w:r w:rsidRPr="00E82C46">
              <w:t>-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C46" w:rsidRPr="00E82C46" w:rsidRDefault="00E82C46" w:rsidP="00E82C46">
            <w:pPr>
              <w:spacing w:before="100" w:beforeAutospacing="1" w:after="100" w:afterAutospacing="1"/>
            </w:pPr>
            <w:r w:rsidRPr="00E82C46">
              <w:t>г. Красный Сулин, ул. Ленина, 11, кабинет № 24</w:t>
            </w:r>
          </w:p>
          <w:p w:rsidR="00E82C46" w:rsidRPr="00E82C46" w:rsidRDefault="00E82C46" w:rsidP="00E82C46">
            <w:pPr>
              <w:spacing w:before="100" w:beforeAutospacing="1" w:after="100" w:afterAutospacing="1"/>
            </w:pPr>
            <w:r w:rsidRPr="00E82C46">
              <w:t>телефон: 8(86367) 5-24-78</w:t>
            </w:r>
          </w:p>
        </w:tc>
      </w:tr>
    </w:tbl>
    <w:bookmarkStart w:id="0" w:name="_GoBack"/>
    <w:bookmarkEnd w:id="0"/>
    <w:p w:rsidR="00E82C46" w:rsidRPr="00E82C46" w:rsidRDefault="00757E3B" w:rsidP="00E82C46">
      <w:pPr>
        <w:numPr>
          <w:ilvl w:val="0"/>
          <w:numId w:val="1"/>
        </w:numPr>
        <w:spacing w:before="100" w:beforeAutospacing="1" w:after="100" w:afterAutospacing="1"/>
      </w:pPr>
      <w:r>
        <w:fldChar w:fldCharType="begin"/>
      </w:r>
      <w:r>
        <w:instrText xml:space="preserve"> HYPERLINK "https://ksrayon.donland.ru/activity/1250/" </w:instrText>
      </w:r>
      <w:r>
        <w:fldChar w:fldCharType="separate"/>
      </w:r>
      <w:r w:rsidR="00E82C46" w:rsidRPr="00E82C46">
        <w:rPr>
          <w:color w:val="0000FF"/>
          <w:u w:val="single"/>
        </w:rPr>
        <w:t>Положение о Совете по предпринимательству при Администрации Красносулинского района</w:t>
      </w:r>
      <w:r>
        <w:rPr>
          <w:color w:val="0000FF"/>
          <w:u w:val="single"/>
        </w:rPr>
        <w:fldChar w:fldCharType="end"/>
      </w:r>
      <w:r w:rsidR="00E82C46" w:rsidRPr="00E82C46">
        <w:t xml:space="preserve"> </w:t>
      </w:r>
    </w:p>
    <w:p w:rsidR="00E82C46" w:rsidRPr="00E82C46" w:rsidRDefault="00757E3B" w:rsidP="00E82C46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 w:rsidR="00E82C46" w:rsidRPr="00E82C46">
          <w:rPr>
            <w:color w:val="0000FF"/>
            <w:u w:val="single"/>
          </w:rPr>
          <w:t>Состав Совета по предпринимательству при Администрации</w:t>
        </w:r>
        <w:r w:rsidR="00E82C46" w:rsidRPr="00E82C46">
          <w:rPr>
            <w:rFonts w:ascii="Cambria Math" w:hAnsi="Cambria Math" w:cs="Cambria Math"/>
            <w:color w:val="0000FF"/>
            <w:u w:val="single"/>
          </w:rPr>
          <w:t>​</w:t>
        </w:r>
        <w:r w:rsidR="00E82C46" w:rsidRPr="00E82C46">
          <w:rPr>
            <w:color w:val="0000FF"/>
            <w:u w:val="single"/>
          </w:rPr>
          <w:t xml:space="preserve"> </w:t>
        </w:r>
        <w:r w:rsidR="00E82C46" w:rsidRPr="00E82C46">
          <w:rPr>
            <w:rFonts w:ascii="Cambria Math" w:hAnsi="Cambria Math" w:cs="Cambria Math"/>
            <w:color w:val="0000FF"/>
            <w:u w:val="single"/>
          </w:rPr>
          <w:t>​</w:t>
        </w:r>
        <w:r w:rsidR="00E82C46" w:rsidRPr="00E82C46">
          <w:rPr>
            <w:color w:val="0000FF"/>
            <w:u w:val="single"/>
          </w:rPr>
          <w:t>Красносулинского района</w:t>
        </w:r>
      </w:hyperlink>
      <w:r w:rsidR="00E82C46" w:rsidRPr="00E82C46">
        <w:t xml:space="preserve"> </w:t>
      </w:r>
    </w:p>
    <w:p w:rsidR="000C01F0" w:rsidRDefault="000C01F0"/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151"/>
    <w:multiLevelType w:val="multilevel"/>
    <w:tmpl w:val="7A8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6"/>
    <w:rsid w:val="0009181A"/>
    <w:rsid w:val="000C01F0"/>
    <w:rsid w:val="00757E3B"/>
    <w:rsid w:val="00E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2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46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2C4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82C46"/>
    <w:rPr>
      <w:i/>
      <w:iCs/>
    </w:rPr>
  </w:style>
  <w:style w:type="character" w:styleId="a5">
    <w:name w:val="Strong"/>
    <w:basedOn w:val="a0"/>
    <w:uiPriority w:val="22"/>
    <w:qFormat/>
    <w:rsid w:val="00E82C46"/>
    <w:rPr>
      <w:b/>
      <w:bCs/>
    </w:rPr>
  </w:style>
  <w:style w:type="character" w:styleId="a6">
    <w:name w:val="Hyperlink"/>
    <w:basedOn w:val="a0"/>
    <w:uiPriority w:val="99"/>
    <w:semiHidden/>
    <w:unhideWhenUsed/>
    <w:rsid w:val="00E82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2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46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2C4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82C46"/>
    <w:rPr>
      <w:i/>
      <w:iCs/>
    </w:rPr>
  </w:style>
  <w:style w:type="character" w:styleId="a5">
    <w:name w:val="Strong"/>
    <w:basedOn w:val="a0"/>
    <w:uiPriority w:val="22"/>
    <w:qFormat/>
    <w:rsid w:val="00E82C46"/>
    <w:rPr>
      <w:b/>
      <w:bCs/>
    </w:rPr>
  </w:style>
  <w:style w:type="character" w:styleId="a6">
    <w:name w:val="Hyperlink"/>
    <w:basedOn w:val="a0"/>
    <w:uiPriority w:val="99"/>
    <w:semiHidden/>
    <w:unhideWhenUsed/>
    <w:rsid w:val="00E8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rayon.donland.ru/activity/1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2022-12-23T10:12:00Z</dcterms:created>
  <dcterms:modified xsi:type="dcterms:W3CDTF">2022-12-23T10:18:00Z</dcterms:modified>
</cp:coreProperties>
</file>