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keepNext w:val="0"/>
        <w:widowControl w:val="0"/>
        <w:ind/>
        <w:jc w:val="right"/>
        <w:rPr>
          <w:b w:val="1"/>
        </w:rPr>
      </w:pPr>
    </w:p>
    <w:p w14:paraId="04000000">
      <w:pPr>
        <w:pStyle w:val="Style_2"/>
        <w:keepNext w:val="0"/>
        <w:widowControl w:val="0"/>
        <w:ind/>
        <w:jc w:val="center"/>
        <w:rPr>
          <w:b w:val="1"/>
        </w:rPr>
      </w:pPr>
      <w:r>
        <w:rPr>
          <w:b w:val="1"/>
        </w:rPr>
        <w:t>ПОВЕСТКА ДНЯ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кустовых совещаний по разъяснению положений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природоохранного законодательства</w:t>
      </w:r>
      <w:r>
        <w:rPr>
          <w:sz w:val="28"/>
        </w:rPr>
        <w:t xml:space="preserve"> </w:t>
      </w:r>
    </w:p>
    <w:p w14:paraId="07000000">
      <w:pPr>
        <w:ind/>
        <w:jc w:val="center"/>
        <w:rPr>
          <w:sz w:val="28"/>
        </w:rPr>
      </w:pPr>
    </w:p>
    <w:tbl>
      <w:tblPr>
        <w:tblStyle w:val="Style_3"/>
        <w:tblInd w:type="dxa" w:w="-318"/>
        <w:tblLayout w:type="fixed"/>
      </w:tblPr>
      <w:tblGrid>
        <w:gridCol w:w="3405"/>
        <w:gridCol w:w="1176"/>
        <w:gridCol w:w="6225"/>
      </w:tblGrid>
      <w:tr>
        <w:tc>
          <w:tcPr>
            <w:tcW w:type="dxa" w:w="3405"/>
          </w:tcPr>
          <w:p w14:paraId="08000000">
            <w:pPr>
              <w:ind w:hanging="9" w:left="9" w:right="34"/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 xml:space="preserve">16 марта </w:t>
            </w:r>
            <w:r>
              <w:rPr>
                <w:i w:val="1"/>
                <w:sz w:val="28"/>
              </w:rPr>
              <w:t>2023</w:t>
            </w:r>
            <w:r>
              <w:rPr>
                <w:i w:val="1"/>
                <w:sz w:val="28"/>
              </w:rPr>
              <w:t xml:space="preserve"> года</w:t>
            </w:r>
          </w:p>
          <w:p w14:paraId="09000000">
            <w:pPr>
              <w:ind w:hanging="9" w:left="9" w:right="34"/>
              <w:jc w:val="center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14:00-16:00</w:t>
            </w:r>
          </w:p>
        </w:tc>
        <w:tc>
          <w:tcPr>
            <w:tcW w:type="dxa" w:w="1176"/>
          </w:tcPr>
          <w:p w14:paraId="0A000000">
            <w:pPr>
              <w:ind w:firstLine="0" w:left="0"/>
              <w:jc w:val="both"/>
              <w:rPr>
                <w:i w:val="1"/>
                <w:sz w:val="28"/>
              </w:rPr>
            </w:pPr>
          </w:p>
        </w:tc>
        <w:tc>
          <w:tcPr>
            <w:tcW w:type="dxa" w:w="6225"/>
          </w:tcPr>
          <w:p w14:paraId="0B000000">
            <w:pPr>
              <w:widowControl w:val="0"/>
              <w:tabs>
                <w:tab w:leader="none" w:pos="3500" w:val="left"/>
              </w:tabs>
              <w:ind w:hanging="1167" w:left="1876"/>
              <w:jc w:val="both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 xml:space="preserve">г. Белая Калитва, ул. Театральная,1 </w:t>
            </w:r>
          </w:p>
          <w:p w14:paraId="0C000000">
            <w:pPr>
              <w:widowControl w:val="0"/>
              <w:tabs>
                <w:tab w:leader="none" w:pos="3500" w:val="left"/>
              </w:tabs>
              <w:ind w:hanging="1167" w:left="1876"/>
              <w:jc w:val="both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(малый зал Дворца культуры  им. Чкалова)</w:t>
            </w:r>
          </w:p>
        </w:tc>
      </w:tr>
    </w:tbl>
    <w:p w14:paraId="0D000000">
      <w:pPr>
        <w:ind w:firstLine="708" w:left="0"/>
        <w:jc w:val="both"/>
        <w:rPr>
          <w:b w:val="1"/>
          <w:sz w:val="28"/>
        </w:rPr>
      </w:pPr>
    </w:p>
    <w:p w14:paraId="0E000000">
      <w:pPr>
        <w:numPr>
          <w:numId w:val="1"/>
        </w:numPr>
        <w:ind w:firstLine="142" w:left="142"/>
        <w:jc w:val="both"/>
        <w:rPr>
          <w:b w:val="1"/>
          <w:sz w:val="28"/>
        </w:rPr>
      </w:pPr>
      <w:r>
        <w:rPr>
          <w:b w:val="1"/>
          <w:sz w:val="28"/>
        </w:rPr>
        <w:t>Профилактика нарушений обязательных требований в области охраны окружающей среды.</w:t>
      </w:r>
    </w:p>
    <w:p w14:paraId="0F000000">
      <w:pPr>
        <w:ind w:hanging="283" w:left="283"/>
        <w:jc w:val="both"/>
        <w:rPr>
          <w:b w:val="1"/>
          <w:sz w:val="28"/>
          <w:shd w:fill="FFD821" w:val="clear"/>
        </w:rPr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92"/>
        <w:gridCol w:w="6357"/>
      </w:tblGrid>
      <w:tr>
        <w:trPr>
          <w:trHeight w:hRule="atLeast" w:val="539"/>
        </w:trPr>
        <w:tc>
          <w:tcPr>
            <w:tcW w:type="dxa" w:w="38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</w:t>
            </w:r>
          </w:p>
          <w:p w14:paraId="11000000">
            <w:pPr>
              <w:rPr>
                <w:b w:val="1"/>
                <w:sz w:val="28"/>
              </w:rPr>
            </w:pPr>
          </w:p>
          <w:p w14:paraId="12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Топчиев</w:t>
            </w:r>
          </w:p>
          <w:p w14:paraId="13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Арутюн Александрович</w:t>
            </w:r>
          </w:p>
          <w:p w14:paraId="14000000"/>
        </w:tc>
        <w:tc>
          <w:tcPr>
            <w:tcW w:type="dxa" w:w="63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sz w:val="22"/>
              </w:rPr>
            </w:pPr>
          </w:p>
          <w:p w14:paraId="16000000">
            <w:pPr>
              <w:rPr>
                <w:sz w:val="22"/>
              </w:rPr>
            </w:pPr>
          </w:p>
          <w:p w14:paraId="17000000">
            <w:pPr>
              <w:ind/>
              <w:jc w:val="both"/>
            </w:pPr>
            <w:r>
              <w:rPr>
                <w:sz w:val="28"/>
              </w:rPr>
              <w:t xml:space="preserve">- главный специалист Ростовского межрайонного отдела управления государственного экологического надзора министерства природных ресурсов и экологии Ростовской области </w:t>
            </w:r>
          </w:p>
        </w:tc>
      </w:tr>
    </w:tbl>
    <w:p w14:paraId="18000000">
      <w:pPr>
        <w:ind w:firstLine="283" w:left="0"/>
        <w:jc w:val="both"/>
        <w:rPr>
          <w:b w:val="1"/>
          <w:sz w:val="28"/>
        </w:rPr>
      </w:pPr>
    </w:p>
    <w:p w14:paraId="19000000">
      <w:pPr>
        <w:numPr>
          <w:numId w:val="1"/>
        </w:numPr>
        <w:ind w:firstLine="283" w:left="0"/>
        <w:jc w:val="both"/>
        <w:rPr>
          <w:b w:val="1"/>
          <w:sz w:val="28"/>
        </w:rPr>
      </w:pPr>
      <w:r>
        <w:rPr>
          <w:rStyle w:val="Style_4_ch"/>
          <w:b w:val="1"/>
          <w:sz w:val="28"/>
        </w:rPr>
        <w:t>Т</w:t>
      </w:r>
      <w:r>
        <w:rPr>
          <w:rStyle w:val="Style_4_ch"/>
          <w:b w:val="1"/>
          <w:sz w:val="28"/>
        </w:rPr>
        <w:t>ребования к содержанию программы производственного экологического контроля, порядок и срок представления отчета об организации и о результатах осуществления производственного экологического контроля.</w:t>
      </w:r>
    </w:p>
    <w:p w14:paraId="1A000000">
      <w:pPr>
        <w:ind/>
        <w:jc w:val="both"/>
        <w:rPr>
          <w:b w:val="1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3891"/>
        <w:gridCol w:w="6489"/>
      </w:tblGrid>
      <w:tr>
        <w:trPr>
          <w:trHeight w:hRule="atLeast" w:val="539"/>
        </w:trPr>
        <w:tc>
          <w:tcPr>
            <w:tcW w:type="dxa" w:w="38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</w:t>
            </w:r>
          </w:p>
          <w:p w14:paraId="1C000000">
            <w:pPr>
              <w:rPr>
                <w:b w:val="1"/>
                <w:sz w:val="22"/>
              </w:rPr>
            </w:pPr>
          </w:p>
          <w:p w14:paraId="1D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Чефранова </w:t>
            </w:r>
          </w:p>
          <w:p w14:paraId="1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Людмила Владимировна</w:t>
            </w:r>
          </w:p>
          <w:p w14:paraId="1F000000"/>
        </w:tc>
        <w:tc>
          <w:tcPr>
            <w:tcW w:type="dxa" w:w="64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both"/>
            </w:pPr>
          </w:p>
          <w:p w14:paraId="21000000">
            <w:pPr>
              <w:ind/>
              <w:jc w:val="both"/>
            </w:pPr>
          </w:p>
          <w:p w14:paraId="22000000">
            <w:pPr>
              <w:ind/>
              <w:jc w:val="both"/>
            </w:pPr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главный</w:t>
            </w:r>
            <w:r>
              <w:rPr>
                <w:spacing w:val="-4"/>
                <w:sz w:val="28"/>
              </w:rPr>
              <w:t xml:space="preserve"> специалист отдела административного производства</w:t>
            </w:r>
            <w:r>
              <w:rPr>
                <w:sz w:val="28"/>
              </w:rPr>
              <w:t xml:space="preserve"> управления государственного экологического</w:t>
            </w:r>
            <w:r>
              <w:rPr>
                <w:spacing w:val="-4"/>
                <w:sz w:val="28"/>
              </w:rPr>
              <w:t xml:space="preserve"> надзора министерства природных ре</w:t>
            </w:r>
            <w:r>
              <w:rPr>
                <w:spacing w:val="-4"/>
                <w:sz w:val="28"/>
              </w:rPr>
              <w:t>сурсов и экологии Ростовской области</w:t>
            </w:r>
          </w:p>
        </w:tc>
      </w:tr>
    </w:tbl>
    <w:p w14:paraId="23000000">
      <w:pPr>
        <w:ind w:firstLine="283" w:left="0"/>
        <w:jc w:val="both"/>
        <w:rPr>
          <w:b w:val="1"/>
          <w:sz w:val="28"/>
        </w:rPr>
      </w:pPr>
    </w:p>
    <w:p w14:paraId="24000000">
      <w:pPr>
        <w:numPr>
          <w:numId w:val="1"/>
        </w:numPr>
        <w:ind w:firstLine="283" w:left="0"/>
        <w:jc w:val="both"/>
        <w:rPr>
          <w:b w:val="1"/>
          <w:sz w:val="28"/>
        </w:rPr>
      </w:pPr>
      <w:r>
        <w:rPr>
          <w:b w:val="1"/>
          <w:sz w:val="28"/>
        </w:rPr>
        <w:t>О подготовке к пожароопасному периоду: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sz w:val="28"/>
        </w:rPr>
        <w:t>о требованиях пожарной безопасности на территории, прилегающей к лесам</w:t>
      </w:r>
      <w:r>
        <w:rPr>
          <w:b w:val="1"/>
          <w:sz w:val="28"/>
        </w:rPr>
        <w:t xml:space="preserve">, а также о соблюдении требований </w:t>
      </w:r>
      <w:r>
        <w:rPr>
          <w:b w:val="1"/>
          <w:sz w:val="28"/>
        </w:rPr>
        <w:t>по противодействию выжиганию сухой растительности</w:t>
      </w:r>
    </w:p>
    <w:p w14:paraId="25000000">
      <w:pPr>
        <w:ind w:firstLine="283" w:left="0"/>
        <w:jc w:val="both"/>
        <w:rPr>
          <w:b w:val="1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99"/>
        <w:gridCol w:w="6338"/>
      </w:tblGrid>
      <w:tr>
        <w:trPr>
          <w:trHeight w:hRule="atLeast" w:val="2538"/>
        </w:trPr>
        <w:tc>
          <w:tcPr>
            <w:tcW w:type="dxa" w:w="39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tabs>
                <w:tab w:leader="none" w:pos="4320" w:val="left"/>
                <w:tab w:leader="none" w:pos="4875" w:val="cente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Докладчики:</w:t>
            </w:r>
          </w:p>
          <w:p w14:paraId="27000000">
            <w:pPr>
              <w:tabs>
                <w:tab w:leader="none" w:pos="4320" w:val="left"/>
                <w:tab w:leader="none" w:pos="4875" w:val="center"/>
              </w:tabs>
              <w:ind/>
              <w:jc w:val="both"/>
              <w:rPr>
                <w:sz w:val="28"/>
              </w:rPr>
            </w:pPr>
          </w:p>
          <w:p w14:paraId="28000000">
            <w:pPr>
              <w:tabs>
                <w:tab w:leader="none" w:pos="4320" w:val="left"/>
                <w:tab w:leader="none" w:pos="4875" w:val="center"/>
              </w:tabs>
              <w:ind w:firstLine="0" w:left="0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Волошин </w:t>
            </w:r>
          </w:p>
          <w:p w14:paraId="29000000">
            <w:pPr>
              <w:tabs>
                <w:tab w:leader="none" w:pos="4320" w:val="left"/>
                <w:tab w:leader="none" w:pos="4875" w:val="center"/>
              </w:tabs>
              <w:ind w:firstLine="0" w:left="0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Максим Александрович</w:t>
            </w:r>
          </w:p>
          <w:p w14:paraId="2A000000">
            <w:pPr>
              <w:tabs>
                <w:tab w:leader="none" w:pos="4320" w:val="left"/>
                <w:tab w:leader="none" w:pos="4875" w:val="center"/>
              </w:tabs>
              <w:ind w:firstLine="709" w:left="0"/>
              <w:jc w:val="both"/>
              <w:rPr>
                <w:sz w:val="28"/>
              </w:rPr>
            </w:pPr>
          </w:p>
          <w:p w14:paraId="2B000000">
            <w:pPr>
              <w:tabs>
                <w:tab w:leader="none" w:pos="4320" w:val="left"/>
                <w:tab w:leader="none" w:pos="4875" w:val="center"/>
              </w:tabs>
              <w:ind w:firstLine="709" w:left="0"/>
              <w:jc w:val="both"/>
              <w:rPr>
                <w:sz w:val="28"/>
              </w:rPr>
            </w:pPr>
          </w:p>
          <w:p w14:paraId="2C000000">
            <w:pPr>
              <w:tabs>
                <w:tab w:leader="none" w:pos="4320" w:val="left"/>
                <w:tab w:leader="none" w:pos="4875" w:val="center"/>
              </w:tabs>
              <w:ind w:firstLine="142" w:left="0"/>
              <w:jc w:val="both"/>
              <w:rPr>
                <w:b w:val="1"/>
                <w:sz w:val="28"/>
              </w:rPr>
            </w:pPr>
          </w:p>
          <w:p w14:paraId="2D00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63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2F000000">
            <w:p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30000000">
            <w:pPr>
              <w:numPr>
                <w:numId w:val="2"/>
              </w:num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начальник отдела государственного лесного надзора и государственного пожарного надзора в лесах </w:t>
            </w:r>
          </w:p>
          <w:p w14:paraId="31000000">
            <w:p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32000000">
            <w:pPr>
              <w:numPr>
                <w:numId w:val="3"/>
              </w:num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sz w:val="28"/>
              </w:rPr>
              <w:t xml:space="preserve">представитель управления государственного экологического надзора </w:t>
            </w:r>
          </w:p>
        </w:tc>
      </w:tr>
    </w:tbl>
    <w:p w14:paraId="33000000">
      <w:pPr>
        <w:ind w:firstLine="708" w:left="0"/>
        <w:jc w:val="both"/>
        <w:rPr>
          <w:b w:val="1"/>
          <w:sz w:val="28"/>
        </w:rPr>
      </w:pPr>
    </w:p>
    <w:p w14:paraId="34000000">
      <w:pPr>
        <w:ind w:firstLine="708" w:left="0"/>
        <w:jc w:val="both"/>
        <w:rPr>
          <w:b w:val="1"/>
          <w:sz w:val="28"/>
        </w:rPr>
      </w:pPr>
    </w:p>
    <w:p w14:paraId="35000000">
      <w:pPr>
        <w:ind w:firstLine="708" w:left="0"/>
        <w:jc w:val="both"/>
        <w:rPr>
          <w:b w:val="1"/>
          <w:sz w:val="28"/>
        </w:rPr>
      </w:pPr>
    </w:p>
    <w:p w14:paraId="36000000">
      <w:pPr>
        <w:ind w:firstLine="708" w:left="0"/>
        <w:jc w:val="both"/>
        <w:rPr>
          <w:b w:val="1"/>
          <w:sz w:val="28"/>
        </w:rPr>
      </w:pPr>
    </w:p>
    <w:p w14:paraId="37000000">
      <w:pPr>
        <w:ind w:firstLine="708" w:left="0"/>
        <w:jc w:val="both"/>
        <w:rPr>
          <w:b w:val="1"/>
          <w:sz w:val="28"/>
        </w:rPr>
      </w:pPr>
    </w:p>
    <w:p w14:paraId="38000000">
      <w:pPr>
        <w:ind w:firstLine="708" w:left="0"/>
        <w:jc w:val="both"/>
        <w:rPr>
          <w:b w:val="1"/>
          <w:sz w:val="28"/>
        </w:rPr>
      </w:pPr>
    </w:p>
    <w:p w14:paraId="39000000">
      <w:pPr>
        <w:ind w:firstLine="708" w:left="0"/>
        <w:jc w:val="both"/>
        <w:rPr>
          <w:b w:val="1"/>
          <w:sz w:val="28"/>
        </w:rPr>
      </w:pPr>
    </w:p>
    <w:p w14:paraId="3A000000">
      <w:pPr>
        <w:ind w:firstLine="708" w:left="0"/>
        <w:jc w:val="both"/>
        <w:rPr>
          <w:b w:val="1"/>
          <w:sz w:val="28"/>
        </w:rPr>
      </w:pPr>
    </w:p>
    <w:p w14:paraId="3B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4. Об организации работы по принятию бесхозяйных гидротехнических сооружений на баланс муниципальных образований</w:t>
      </w:r>
    </w:p>
    <w:p w14:paraId="3C000000">
      <w:pPr>
        <w:ind w:firstLine="708" w:left="0"/>
        <w:jc w:val="both"/>
        <w:rPr>
          <w:b w:val="1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3915"/>
        <w:gridCol w:w="6465"/>
      </w:tblGrid>
      <w:tr>
        <w:trPr>
          <w:trHeight w:hRule="atLeast" w:val="1656"/>
        </w:trPr>
        <w:tc>
          <w:tcPr>
            <w:tcW w:type="dxa" w:w="3915"/>
          </w:tcPr>
          <w:p w14:paraId="3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Докладчики: </w:t>
            </w:r>
          </w:p>
          <w:p w14:paraId="3E000000">
            <w:pPr>
              <w:rPr>
                <w:color w:val="000000"/>
                <w:sz w:val="28"/>
              </w:rPr>
            </w:pPr>
          </w:p>
          <w:p w14:paraId="3F00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Любкевич </w:t>
            </w:r>
          </w:p>
          <w:p w14:paraId="4000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Владимир Николаевич</w:t>
            </w:r>
          </w:p>
          <w:p w14:paraId="41000000">
            <w:pPr>
              <w:rPr>
                <w:color w:val="000000"/>
                <w:sz w:val="28"/>
              </w:rPr>
            </w:pPr>
          </w:p>
          <w:p w14:paraId="42000000">
            <w:pPr>
              <w:rPr>
                <w:color w:val="000000"/>
                <w:sz w:val="28"/>
              </w:rPr>
            </w:pPr>
          </w:p>
          <w:p w14:paraId="4300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Кирий</w:t>
            </w:r>
          </w:p>
          <w:p w14:paraId="4400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Оксана Аркадьевна</w:t>
            </w:r>
          </w:p>
          <w:p w14:paraId="45000000"/>
        </w:tc>
        <w:tc>
          <w:tcPr>
            <w:tcW w:type="dxa" w:w="6465"/>
          </w:tcPr>
          <w:p w14:paraId="46000000">
            <w:p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47000000">
            <w:p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48000000">
            <w:pPr>
              <w:numPr>
                <w:numId w:val="4"/>
              </w:numPr>
              <w:ind w:firstLine="0" w:left="0"/>
              <w:jc w:val="both"/>
              <w:rPr>
                <w:rFonts w:ascii="Times New Roman" w:hAnsi="Times New Roman"/>
                <w:b w:val="0"/>
                <w:i w:val="0"/>
                <w:caps w:val="0"/>
                <w:color w:val="22252D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и.о. директора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52D"/>
                <w:spacing w:val="0"/>
                <w:sz w:val="28"/>
                <w:highlight w:val="white"/>
              </w:rPr>
              <w:t>ГБУ РО «Управление водохозяйственным комплексом Ростовской области»</w:t>
            </w:r>
          </w:p>
          <w:p w14:paraId="49000000">
            <w:p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4A000000">
            <w:pPr>
              <w:numPr>
                <w:numId w:val="4"/>
              </w:numPr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заведующий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сектором координации деятельности ГБУ РО "Управление водохозяйственного комплекса Ростовской области" </w:t>
            </w:r>
          </w:p>
        </w:tc>
      </w:tr>
    </w:tbl>
    <w:p w14:paraId="4B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4C000000"/>
    <w:sectPr>
      <w:headerReference r:id="rId1" w:type="default"/>
      <w:pgSz w:h="16838" w:orient="portrait" w:w="11906"/>
      <w:pgMar w:bottom="360" w:footer="709" w:gutter="0" w:header="709" w:left="851" w:right="567" w:top="53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ody Text"/>
    <w:basedOn w:val="Style_4"/>
    <w:link w:val="Style_5_ch"/>
    <w:pPr>
      <w:ind/>
      <w:jc w:val="center"/>
    </w:pPr>
  </w:style>
  <w:style w:styleId="Style_5_ch" w:type="character">
    <w:name w:val="Body Text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Без интервала"/>
    <w:link w:val="Style_12_ch"/>
    <w:rPr>
      <w:rFonts w:ascii="Calibri" w:hAnsi="Calibri"/>
      <w:sz w:val="22"/>
    </w:rPr>
  </w:style>
  <w:style w:styleId="Style_12_ch" w:type="character">
    <w:name w:val="Без интервала"/>
    <w:link w:val="Style_12"/>
    <w:rPr>
      <w:rFonts w:ascii="Calibri" w:hAnsi="Calibri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Normal (Web)"/>
    <w:basedOn w:val="Style_4"/>
    <w:link w:val="Style_15_ch"/>
    <w:pPr>
      <w:spacing w:afterAutospacing="on" w:beforeAutospacing="on"/>
      <w:ind/>
    </w:pPr>
  </w:style>
  <w:style w:styleId="Style_15_ch" w:type="character">
    <w:name w:val="Normal (Web)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Emphasis"/>
    <w:link w:val="Style_17_ch"/>
    <w:rPr>
      <w:i w:val="1"/>
    </w:rPr>
  </w:style>
  <w:style w:styleId="Style_17_ch" w:type="character">
    <w:name w:val="Emphasis"/>
    <w:link w:val="Style_17"/>
    <w:rPr>
      <w:i w:val="1"/>
    </w:rPr>
  </w:style>
  <w:style w:styleId="Style_18" w:type="paragraph">
    <w:name w:val="blk"/>
    <w:basedOn w:val="Style_19"/>
    <w:link w:val="Style_18_ch"/>
  </w:style>
  <w:style w:styleId="Style_18_ch" w:type="character">
    <w:name w:val="blk"/>
    <w:basedOn w:val="Style_19_ch"/>
    <w:link w:val="Style_18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jc w:val="center"/>
      <w:outlineLvl w:val="0"/>
    </w:pPr>
    <w:rPr>
      <w:sz w:val="28"/>
    </w:rPr>
  </w:style>
  <w:style w:styleId="Style_2_ch" w:type="character">
    <w:name w:val="heading 1"/>
    <w:basedOn w:val="Style_4_ch"/>
    <w:link w:val="Style_2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Без интервала1"/>
    <w:link w:val="Style_26_ch"/>
    <w:rPr>
      <w:rFonts w:ascii="Calibri" w:hAnsi="Calibri"/>
      <w:sz w:val="22"/>
    </w:rPr>
  </w:style>
  <w:style w:styleId="Style_26_ch" w:type="character">
    <w:name w:val="Без интервала1"/>
    <w:link w:val="Style_26"/>
    <w:rPr>
      <w:rFonts w:ascii="Calibri" w:hAnsi="Calibri"/>
      <w:sz w:val="22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fs"/>
    <w:link w:val="Style_30_ch"/>
  </w:style>
  <w:style w:styleId="Style_30_ch" w:type="character">
    <w:name w:val="cfs"/>
    <w:link w:val="Style_30"/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basedOn w:val="Style_4"/>
    <w:next w:val="Style_4"/>
    <w:link w:val="Style_34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  <w:sz w:val="28"/>
    </w:rPr>
  </w:style>
  <w:style w:styleId="Style_34_ch" w:type="character">
    <w:name w:val="heading 2"/>
    <w:basedOn w:val="Style_4_ch"/>
    <w:link w:val="Style_34"/>
    <w:rPr>
      <w:rFonts w:ascii="Calibri Light" w:hAnsi="Calibri Light"/>
      <w:b w:val="1"/>
      <w:i w:val="1"/>
      <w:sz w:val="28"/>
    </w:rPr>
  </w:style>
  <w:style w:styleId="Style_35" w:type="paragraph">
    <w:name w:val=" Знак Знак4"/>
    <w:link w:val="Style_35_ch"/>
    <w:rPr>
      <w:sz w:val="28"/>
    </w:rPr>
  </w:style>
  <w:style w:styleId="Style_35_ch" w:type="character">
    <w:name w:val=" Знак Знак4"/>
    <w:link w:val="Style_35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2023-02-14T14:14:57Z</dcterms:modified>
</cp:coreProperties>
</file>