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16" w:rsidRDefault="00690F16" w:rsidP="00690F16">
      <w:pPr>
        <w:jc w:val="center"/>
      </w:pPr>
      <w:r>
        <w:rPr>
          <w:b/>
          <w:color w:val="000000"/>
          <w:szCs w:val="28"/>
        </w:rPr>
        <w:t>РОССИЙСКАЯ ФЕДЕРАЦИЯ</w:t>
      </w:r>
    </w:p>
    <w:p w:rsidR="00690F16" w:rsidRDefault="00690F16" w:rsidP="00690F16">
      <w:pPr>
        <w:jc w:val="center"/>
      </w:pPr>
      <w:r>
        <w:rPr>
          <w:b/>
          <w:color w:val="000000"/>
          <w:szCs w:val="28"/>
        </w:rPr>
        <w:t>РОСТОВСКАЯ ОБЛАСТЬ</w:t>
      </w:r>
    </w:p>
    <w:p w:rsidR="00690F16" w:rsidRDefault="00690F16" w:rsidP="00690F16">
      <w:pPr>
        <w:jc w:val="center"/>
      </w:pPr>
      <w:r>
        <w:rPr>
          <w:b/>
          <w:color w:val="000000"/>
          <w:szCs w:val="28"/>
        </w:rPr>
        <w:t>КРАСНОСУЛИНСКИЙ РАЙОН</w:t>
      </w:r>
    </w:p>
    <w:p w:rsidR="00690F16" w:rsidRDefault="00690F16" w:rsidP="00690F16">
      <w:pPr>
        <w:jc w:val="center"/>
      </w:pPr>
      <w:r>
        <w:rPr>
          <w:b/>
          <w:color w:val="000000"/>
          <w:szCs w:val="28"/>
        </w:rPr>
        <w:t xml:space="preserve">МУНИЦИПАЛЬНОЕ ОБРАЗОВАНИЕ </w:t>
      </w:r>
    </w:p>
    <w:p w:rsidR="00690F16" w:rsidRDefault="00690F16" w:rsidP="00690F16">
      <w:pPr>
        <w:jc w:val="center"/>
      </w:pPr>
      <w:r>
        <w:rPr>
          <w:b/>
          <w:color w:val="000000"/>
          <w:szCs w:val="28"/>
        </w:rPr>
        <w:t>«ГУКОВО-ГНИЛУШЕВСКОЕ СЕЛЬСКОЕ ПОСЕЛЕНИЕ»</w:t>
      </w:r>
    </w:p>
    <w:p w:rsidR="00690F16" w:rsidRDefault="00690F16" w:rsidP="00690F16">
      <w:pPr>
        <w:jc w:val="center"/>
      </w:pPr>
      <w:r>
        <w:rPr>
          <w:b/>
          <w:color w:val="000000"/>
          <w:szCs w:val="28"/>
        </w:rPr>
        <w:t xml:space="preserve">АДМИНИСТРАЦИЯ ГУКОВО-ГНИЛУШЕВСКОГО </w:t>
      </w:r>
    </w:p>
    <w:p w:rsidR="00690F16" w:rsidRDefault="00690F16" w:rsidP="00690F16">
      <w:pPr>
        <w:jc w:val="center"/>
      </w:pPr>
      <w:r>
        <w:rPr>
          <w:b/>
          <w:color w:val="000000"/>
          <w:szCs w:val="28"/>
        </w:rPr>
        <w:t>СЕЛЬСКОГО ПОСЕЛЕНИЯ</w:t>
      </w:r>
    </w:p>
    <w:p w:rsidR="00690F16" w:rsidRDefault="00690F16" w:rsidP="00690F16">
      <w:pPr>
        <w:jc w:val="center"/>
        <w:rPr>
          <w:b/>
          <w:bCs/>
          <w:color w:val="000000"/>
          <w:szCs w:val="28"/>
        </w:rPr>
      </w:pPr>
    </w:p>
    <w:p w:rsidR="00690F16" w:rsidRDefault="00690F16" w:rsidP="00690F16">
      <w:pPr>
        <w:pStyle w:val="1"/>
      </w:pPr>
      <w:r>
        <w:rPr>
          <w:szCs w:val="28"/>
        </w:rPr>
        <w:t>ПОСТАНОВЛЕНИЕ</w:t>
      </w:r>
    </w:p>
    <w:p w:rsidR="00690F16" w:rsidRDefault="00690F16" w:rsidP="00690F16">
      <w:pPr>
        <w:rPr>
          <w:b/>
          <w:szCs w:val="28"/>
        </w:rPr>
      </w:pPr>
    </w:p>
    <w:p w:rsidR="00690F16" w:rsidRDefault="00690F16" w:rsidP="00690F16">
      <w:pPr>
        <w:tabs>
          <w:tab w:val="center" w:pos="3686"/>
          <w:tab w:val="right" w:pos="7938"/>
        </w:tabs>
        <w:ind w:firstLine="0"/>
      </w:pPr>
      <w:r w:rsidRPr="004C0B9C">
        <w:rPr>
          <w:szCs w:val="28"/>
        </w:rPr>
        <w:t>07.11.2023 г.</w:t>
      </w:r>
      <w:r w:rsidRPr="004C0B9C">
        <w:rPr>
          <w:szCs w:val="28"/>
        </w:rPr>
        <w:tab/>
        <w:t xml:space="preserve">                                          № </w:t>
      </w:r>
      <w:r>
        <w:rPr>
          <w:szCs w:val="28"/>
        </w:rPr>
        <w:t>196                                             х. Гуково</w:t>
      </w:r>
    </w:p>
    <w:p w:rsidR="00690F16" w:rsidRDefault="00690F16" w:rsidP="00690F16">
      <w:pPr>
        <w:tabs>
          <w:tab w:val="center" w:pos="3686"/>
          <w:tab w:val="right" w:pos="7938"/>
        </w:tabs>
        <w:rPr>
          <w:szCs w:val="28"/>
        </w:rPr>
      </w:pPr>
    </w:p>
    <w:p w:rsidR="00690F16" w:rsidRDefault="00690F16" w:rsidP="00690F16">
      <w:pPr>
        <w:tabs>
          <w:tab w:val="left" w:pos="5103"/>
          <w:tab w:val="decimal" w:pos="6237"/>
        </w:tabs>
        <w:autoSpaceDE w:val="0"/>
        <w:ind w:right="2125" w:firstLine="0"/>
        <w:jc w:val="left"/>
      </w:pPr>
      <w:r>
        <w:rPr>
          <w:b/>
          <w:color w:val="000000"/>
          <w:szCs w:val="28"/>
        </w:rPr>
        <w:t>«О мерах по обеспечению безопасности людей на водных объектах Гуково-Гнилушевского сельского поселения в зимний период 2023-2024 годов»</w:t>
      </w:r>
    </w:p>
    <w:p w:rsidR="00690F16" w:rsidRDefault="00690F16" w:rsidP="00690F16">
      <w:pPr>
        <w:ind w:right="-1" w:firstLine="0"/>
        <w:jc w:val="center"/>
        <w:rPr>
          <w:b/>
          <w:color w:val="000000"/>
          <w:szCs w:val="28"/>
        </w:rPr>
      </w:pPr>
    </w:p>
    <w:p w:rsidR="00690F16" w:rsidRDefault="00690F16" w:rsidP="00690F16">
      <w:pPr>
        <w:spacing w:line="360" w:lineRule="auto"/>
        <w:ind w:firstLine="709"/>
      </w:pPr>
      <w:r>
        <w:rPr>
          <w:szCs w:val="28"/>
        </w:rPr>
        <w:t xml:space="preserve">Во исполнение Федеральных </w:t>
      </w:r>
      <w:hyperlink r:id="rId5" w:history="1">
        <w:r>
          <w:rPr>
            <w:rStyle w:val="a3"/>
            <w:color w:val="000000"/>
            <w:szCs w:val="28"/>
          </w:rPr>
          <w:t>законов</w:t>
        </w:r>
      </w:hyperlink>
      <w:r>
        <w:rPr>
          <w:color w:val="000000"/>
          <w:szCs w:val="28"/>
        </w:rPr>
        <w:t xml:space="preserve"> </w:t>
      </w:r>
      <w:r>
        <w:rPr>
          <w:szCs w:val="28"/>
        </w:rPr>
        <w:t>от 21.12.1994г.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в Российской Федерации», постановления Правительства Ростовской области от 23.05.2012г. № 436 «Об утверждении Правил охраны жизни людей на водных объектах в Ростовской области»», а также в целях недопущения несчастных случаев на водных объектах в осенне-зимний период,</w:t>
      </w:r>
      <w:r>
        <w:rPr>
          <w:bCs/>
          <w:szCs w:val="28"/>
        </w:rPr>
        <w:t xml:space="preserve"> руководствуясь Уставом муниципального образования «Гуково- Гнилушевское сельское поселение», </w:t>
      </w:r>
      <w:r>
        <w:rPr>
          <w:szCs w:val="28"/>
        </w:rPr>
        <w:t xml:space="preserve">Администрация Гуково-Гнилушевского сельского поселения </w:t>
      </w:r>
    </w:p>
    <w:p w:rsidR="00690F16" w:rsidRDefault="00690F16" w:rsidP="00690F16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690F16" w:rsidRDefault="00690F16" w:rsidP="00690F16">
      <w:pPr>
        <w:spacing w:line="360" w:lineRule="auto"/>
        <w:ind w:firstLine="709"/>
        <w:jc w:val="center"/>
      </w:pPr>
      <w:r>
        <w:rPr>
          <w:b/>
          <w:bCs/>
          <w:szCs w:val="28"/>
        </w:rPr>
        <w:t>ПОСТАНОВЛЯЕТ:</w:t>
      </w:r>
    </w:p>
    <w:p w:rsidR="00690F16" w:rsidRDefault="00690F16" w:rsidP="00690F16">
      <w:pPr>
        <w:spacing w:line="360" w:lineRule="auto"/>
        <w:ind w:firstLine="709"/>
      </w:pPr>
      <w:r>
        <w:rPr>
          <w:szCs w:val="28"/>
        </w:rPr>
        <w:t xml:space="preserve">1. Утвердить: </w:t>
      </w:r>
    </w:p>
    <w:p w:rsidR="00690F16" w:rsidRDefault="00690F16" w:rsidP="00690F16">
      <w:pPr>
        <w:spacing w:line="360" w:lineRule="auto"/>
        <w:ind w:firstLine="709"/>
      </w:pPr>
      <w:r>
        <w:rPr>
          <w:szCs w:val="28"/>
        </w:rPr>
        <w:t>1.1. План мероприятий по обеспечению безопасности населения на водных объектах Гуково-Гнилушевского сельского поселения в зимний период 2023-2024 годов согласно приложению № 1 к настоящему постановлению.</w:t>
      </w:r>
    </w:p>
    <w:p w:rsidR="00690F16" w:rsidRDefault="00690F16" w:rsidP="00690F16">
      <w:pPr>
        <w:spacing w:line="360" w:lineRule="auto"/>
        <w:ind w:firstLine="709"/>
      </w:pPr>
      <w:r>
        <w:rPr>
          <w:szCs w:val="28"/>
        </w:rPr>
        <w:t xml:space="preserve">1.2. </w:t>
      </w:r>
      <w:r>
        <w:t xml:space="preserve">Перечень мер </w:t>
      </w:r>
      <w:r>
        <w:rPr>
          <w:szCs w:val="28"/>
        </w:rPr>
        <w:t>безопасности на льду согласно приложению № 2 к настоящему постановлению.</w:t>
      </w:r>
    </w:p>
    <w:p w:rsidR="00690F16" w:rsidRDefault="00690F16" w:rsidP="00690F16">
      <w:pPr>
        <w:spacing w:line="360" w:lineRule="auto"/>
        <w:ind w:firstLine="709"/>
      </w:pPr>
      <w:r>
        <w:rPr>
          <w:szCs w:val="28"/>
        </w:rPr>
        <w:t>2. Назначить ответственным за обеспечение безопасности людей на водных объектах в зимний период 2023-2024 годов на территории Гуково-</w:t>
      </w:r>
      <w:r>
        <w:rPr>
          <w:szCs w:val="28"/>
        </w:rPr>
        <w:lastRenderedPageBreak/>
        <w:t>Гнилушевского сельского поселения инспектора по вопросам ГО и ЧС, пожарной безопасности, экстремизма, терроризма.</w:t>
      </w:r>
    </w:p>
    <w:p w:rsidR="00690F16" w:rsidRDefault="00690F16" w:rsidP="00690F16">
      <w:pPr>
        <w:shd w:val="clear" w:color="auto" w:fill="FFFFFF"/>
        <w:spacing w:line="276" w:lineRule="auto"/>
      </w:pPr>
      <w:r>
        <w:rPr>
          <w:szCs w:val="28"/>
        </w:rPr>
        <w:t>3. Настоящее постановление вступает в силу со дня официального опубликования.</w:t>
      </w:r>
    </w:p>
    <w:p w:rsidR="00690F16" w:rsidRDefault="00690F16" w:rsidP="00690F16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:rsidR="00690F16" w:rsidRDefault="00690F16" w:rsidP="00690F16">
      <w:pPr>
        <w:shd w:val="clear" w:color="auto" w:fill="FFFFFF"/>
        <w:spacing w:line="276" w:lineRule="auto"/>
        <w:rPr>
          <w:szCs w:val="28"/>
        </w:rPr>
      </w:pPr>
    </w:p>
    <w:p w:rsidR="00690F16" w:rsidRDefault="00690F16" w:rsidP="00690F16">
      <w:pPr>
        <w:shd w:val="clear" w:color="auto" w:fill="FFFFFF"/>
        <w:spacing w:line="276" w:lineRule="auto"/>
      </w:pPr>
    </w:p>
    <w:p w:rsidR="00690F16" w:rsidRDefault="00690F16" w:rsidP="00690F16">
      <w:pPr>
        <w:widowControl w:val="0"/>
        <w:autoSpaceDE w:val="0"/>
        <w:contextualSpacing/>
        <w:rPr>
          <w:szCs w:val="28"/>
        </w:rPr>
      </w:pPr>
    </w:p>
    <w:p w:rsidR="00690F16" w:rsidRDefault="00690F16" w:rsidP="00690F16">
      <w:pPr>
        <w:widowControl w:val="0"/>
        <w:autoSpaceDE w:val="0"/>
        <w:contextualSpacing/>
        <w:rPr>
          <w:szCs w:val="28"/>
        </w:rPr>
      </w:pPr>
    </w:p>
    <w:p w:rsidR="00690F16" w:rsidRDefault="00690F16" w:rsidP="00690F16">
      <w:pPr>
        <w:widowControl w:val="0"/>
        <w:autoSpaceDE w:val="0"/>
        <w:ind w:firstLine="0"/>
        <w:jc w:val="left"/>
      </w:pPr>
      <w:r>
        <w:rPr>
          <w:szCs w:val="28"/>
        </w:rPr>
        <w:t xml:space="preserve">Глава Администрации Гуково-Гнилушевского </w:t>
      </w:r>
    </w:p>
    <w:p w:rsidR="00690F16" w:rsidRDefault="00690F16" w:rsidP="00690F16">
      <w:pPr>
        <w:widowControl w:val="0"/>
        <w:autoSpaceDE w:val="0"/>
        <w:ind w:firstLine="0"/>
        <w:jc w:val="left"/>
      </w:pPr>
      <w:r>
        <w:rPr>
          <w:szCs w:val="28"/>
        </w:rPr>
        <w:t>сельского поселения                                                                              С.В. Филенко</w:t>
      </w: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widowControl w:val="0"/>
        <w:autoSpaceDE w:val="0"/>
        <w:jc w:val="left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</w:pPr>
      <w:bookmarkStart w:id="0" w:name="_GoBack"/>
      <w:bookmarkEnd w:id="0"/>
      <w:r>
        <w:rPr>
          <w:sz w:val="24"/>
          <w:szCs w:val="24"/>
        </w:rPr>
        <w:lastRenderedPageBreak/>
        <w:t>Приложение № 1</w:t>
      </w:r>
    </w:p>
    <w:p w:rsidR="00690F16" w:rsidRDefault="00690F16" w:rsidP="00690F16">
      <w:pPr>
        <w:shd w:val="clear" w:color="auto" w:fill="FFFFFF"/>
        <w:ind w:right="-1"/>
        <w:jc w:val="right"/>
      </w:pPr>
      <w:r>
        <w:rPr>
          <w:sz w:val="24"/>
          <w:szCs w:val="24"/>
        </w:rPr>
        <w:t xml:space="preserve">к постановлению Администрации </w:t>
      </w:r>
    </w:p>
    <w:p w:rsidR="00690F16" w:rsidRDefault="00690F16" w:rsidP="00690F16">
      <w:pPr>
        <w:shd w:val="clear" w:color="auto" w:fill="FFFFFF"/>
        <w:ind w:right="-1"/>
        <w:jc w:val="right"/>
      </w:pPr>
      <w:r>
        <w:rPr>
          <w:sz w:val="24"/>
          <w:szCs w:val="24"/>
        </w:rPr>
        <w:t>Гуково-Гнилушевского сельского поселения</w:t>
      </w:r>
    </w:p>
    <w:p w:rsidR="00690F16" w:rsidRDefault="00690F16" w:rsidP="00690F16">
      <w:pPr>
        <w:shd w:val="clear" w:color="auto" w:fill="FFFFFF"/>
        <w:ind w:left="6237" w:right="-1" w:firstLine="0"/>
        <w:jc w:val="right"/>
      </w:pPr>
      <w:r>
        <w:rPr>
          <w:sz w:val="24"/>
          <w:szCs w:val="24"/>
        </w:rPr>
        <w:t xml:space="preserve">от </w:t>
      </w:r>
      <w:r w:rsidRPr="004C0B9C">
        <w:rPr>
          <w:sz w:val="24"/>
          <w:szCs w:val="24"/>
        </w:rPr>
        <w:t xml:space="preserve">07.11.2023 г.  № </w:t>
      </w:r>
      <w:r>
        <w:rPr>
          <w:sz w:val="24"/>
          <w:szCs w:val="24"/>
        </w:rPr>
        <w:t>196</w:t>
      </w:r>
    </w:p>
    <w:p w:rsidR="00690F16" w:rsidRDefault="00690F16" w:rsidP="00690F16">
      <w:pPr>
        <w:shd w:val="clear" w:color="auto" w:fill="FFFFFF"/>
        <w:ind w:right="-1" w:firstLine="0"/>
        <w:jc w:val="center"/>
        <w:rPr>
          <w:b/>
          <w:bCs/>
          <w:sz w:val="24"/>
          <w:szCs w:val="28"/>
        </w:rPr>
      </w:pPr>
    </w:p>
    <w:p w:rsidR="00690F16" w:rsidRDefault="00690F16" w:rsidP="00690F16">
      <w:pPr>
        <w:shd w:val="clear" w:color="auto" w:fill="FFFFFF"/>
        <w:ind w:right="-1" w:firstLine="0"/>
        <w:jc w:val="center"/>
      </w:pPr>
      <w:r>
        <w:rPr>
          <w:b/>
          <w:bCs/>
          <w:szCs w:val="28"/>
        </w:rPr>
        <w:t>ПЛАН</w:t>
      </w:r>
    </w:p>
    <w:p w:rsidR="00690F16" w:rsidRDefault="00690F16" w:rsidP="00690F16">
      <w:pPr>
        <w:widowControl w:val="0"/>
        <w:autoSpaceDE w:val="0"/>
        <w:ind w:firstLine="0"/>
        <w:jc w:val="center"/>
      </w:pPr>
      <w:r>
        <w:rPr>
          <w:b/>
          <w:bCs/>
          <w:szCs w:val="28"/>
        </w:rPr>
        <w:t xml:space="preserve">мероприятий по обеспечению безопасности населения на водных объектах </w:t>
      </w:r>
    </w:p>
    <w:p w:rsidR="00690F16" w:rsidRDefault="00690F16" w:rsidP="00690F16">
      <w:pPr>
        <w:widowControl w:val="0"/>
        <w:autoSpaceDE w:val="0"/>
        <w:ind w:firstLine="0"/>
        <w:jc w:val="center"/>
      </w:pPr>
      <w:r>
        <w:rPr>
          <w:b/>
          <w:bCs/>
          <w:szCs w:val="28"/>
        </w:rPr>
        <w:t xml:space="preserve">Гуково-Гнилушевского сельского поселения </w:t>
      </w:r>
    </w:p>
    <w:p w:rsidR="00690F16" w:rsidRDefault="00690F16" w:rsidP="00690F16">
      <w:pPr>
        <w:widowControl w:val="0"/>
        <w:autoSpaceDE w:val="0"/>
        <w:ind w:firstLine="0"/>
        <w:jc w:val="center"/>
      </w:pPr>
      <w:r>
        <w:rPr>
          <w:b/>
          <w:bCs/>
          <w:szCs w:val="28"/>
        </w:rPr>
        <w:t>Красносулинского района в зимний период 2023-2024 годов</w:t>
      </w:r>
    </w:p>
    <w:p w:rsidR="00690F16" w:rsidRDefault="00690F16" w:rsidP="00690F16">
      <w:pPr>
        <w:widowControl w:val="0"/>
        <w:autoSpaceDE w:val="0"/>
        <w:ind w:firstLine="0"/>
        <w:jc w:val="center"/>
        <w:rPr>
          <w:b/>
          <w:bCs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3275"/>
      </w:tblGrid>
      <w:tr w:rsidR="00690F16" w:rsidTr="00816D06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90F16" w:rsidTr="00816D06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690F16" w:rsidTr="00816D06">
        <w:trPr>
          <w:cantSplit/>
          <w:trHeight w:val="9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</w:pPr>
            <w:r>
              <w:rPr>
                <w:color w:val="000000"/>
                <w:sz w:val="24"/>
                <w:szCs w:val="24"/>
              </w:rPr>
              <w:t>Проверить оснащение и готовность сил и средств,  для спасения людей в условиях ледостава.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  <w:jc w:val="center"/>
            </w:pPr>
            <w:r>
              <w:rPr>
                <w:sz w:val="24"/>
                <w:szCs w:val="24"/>
              </w:rPr>
              <w:t>до 30.11.2023г.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>Инспектор по вопросам ГО и ЧС, пожарной безопасности, экстремизма, терроризма</w:t>
            </w:r>
          </w:p>
        </w:tc>
      </w:tr>
      <w:tr w:rsidR="00690F16" w:rsidTr="00816D06">
        <w:trPr>
          <w:cantSplit/>
          <w:trHeight w:val="9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Обеспечить постоянное доведение до населения информации о ледовой </w:t>
            </w:r>
            <w:r>
              <w:rPr>
                <w:color w:val="000000"/>
                <w:sz w:val="24"/>
                <w:szCs w:val="24"/>
              </w:rPr>
              <w:t xml:space="preserve">обстановке, прогнозов </w:t>
            </w:r>
            <w:proofErr w:type="spellStart"/>
            <w:r>
              <w:rPr>
                <w:color w:val="000000"/>
                <w:sz w:val="24"/>
                <w:szCs w:val="24"/>
              </w:rPr>
              <w:t>гидрометеоусловий</w:t>
            </w:r>
            <w:proofErr w:type="spellEnd"/>
            <w:r>
              <w:rPr>
                <w:color w:val="000000"/>
                <w:sz w:val="24"/>
                <w:szCs w:val="24"/>
              </w:rPr>
              <w:t>, штормовых предупреждений,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а также о правилах поведения на </w:t>
            </w:r>
            <w:r>
              <w:rPr>
                <w:color w:val="000000"/>
                <w:spacing w:val="-5"/>
                <w:sz w:val="24"/>
                <w:szCs w:val="24"/>
              </w:rPr>
              <w:t>льду.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  <w:jc w:val="center"/>
            </w:pPr>
            <w:r>
              <w:rPr>
                <w:sz w:val="24"/>
                <w:szCs w:val="24"/>
              </w:rPr>
              <w:t>в течение зимнего периода 2023г.-2024г.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>Инспектор по вопросам ГО и ЧС, пожарной безопасности, экстремизма, терроризма</w:t>
            </w:r>
          </w:p>
        </w:tc>
      </w:tr>
      <w:tr w:rsidR="00690F16" w:rsidTr="00816D06">
        <w:trPr>
          <w:cantSplit/>
          <w:trHeight w:val="9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tabs>
                <w:tab w:val="left" w:pos="851"/>
              </w:tabs>
              <w:ind w:firstLine="0"/>
            </w:pPr>
            <w:r>
              <w:rPr>
                <w:sz w:val="24"/>
                <w:szCs w:val="24"/>
              </w:rPr>
              <w:t xml:space="preserve">Разместить на официальном сайте Администрации Гуково-Гнилушевского сельского поселения </w:t>
            </w:r>
            <w:r>
              <w:rPr>
                <w:rFonts w:eastAsia="Calibri"/>
                <w:sz w:val="24"/>
                <w:szCs w:val="24"/>
              </w:rPr>
              <w:t>памятки по вопросам безопасности и оказания помощи пострадавшим на льду с описанием основных требований безопасности при нахождении на воде (льду) и мер по оказанию помощи утопающим.</w:t>
            </w:r>
          </w:p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>Информировать население об опасности выхода на хрупкий лёд.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  <w:jc w:val="center"/>
            </w:pPr>
            <w:r>
              <w:rPr>
                <w:sz w:val="24"/>
                <w:szCs w:val="24"/>
              </w:rPr>
              <w:t>в течение зимнего периода 2023г.-2024г.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>Инспектор по вопросам ГО и ЧС, пожарной безопасности, экстремизма, терроризма</w:t>
            </w:r>
          </w:p>
        </w:tc>
      </w:tr>
      <w:tr w:rsidR="00690F16" w:rsidTr="00816D06">
        <w:trPr>
          <w:cantSplit/>
          <w:trHeight w:val="9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snapToGrid w:val="0"/>
              <w:ind w:firstLine="0"/>
              <w:jc w:val="center"/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 xml:space="preserve">Проведение разъяснительной работы на сходах среди населения о мерах безопасности при пользовании ледовыми переходами, по оказанию первой медицинской помощи пострадавшим на воде (льду) во время ледостава, ледохода и пропуска паводковых вод.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в течение зимнего периода </w:t>
            </w:r>
          </w:p>
          <w:p w:rsidR="00690F16" w:rsidRDefault="00690F16" w:rsidP="00816D06">
            <w:pPr>
              <w:ind w:firstLine="0"/>
              <w:jc w:val="center"/>
            </w:pPr>
            <w:r>
              <w:rPr>
                <w:sz w:val="24"/>
                <w:szCs w:val="24"/>
              </w:rPr>
              <w:t>2023г.-2024г.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>Инспектор по вопросам ГО и ЧС, пожарной безопасности, экстремизма, терроризма</w:t>
            </w:r>
          </w:p>
        </w:tc>
      </w:tr>
      <w:tr w:rsidR="00690F16" w:rsidTr="00816D06">
        <w:trPr>
          <w:cantSplit/>
          <w:trHeight w:val="9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>Установка предупреждающих аншлагов (знаков) в местах опасных для перехода по льду, согласно постановлению Правительства Ростовской области от 23.05.2012г. № 436.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с </w:t>
            </w:r>
          </w:p>
          <w:p w:rsidR="00690F16" w:rsidRDefault="00690F16" w:rsidP="00816D06">
            <w:pPr>
              <w:ind w:firstLine="0"/>
              <w:jc w:val="center"/>
            </w:pPr>
            <w:r>
              <w:rPr>
                <w:sz w:val="24"/>
                <w:szCs w:val="24"/>
              </w:rPr>
              <w:t>наступлением ледостава на водных объектах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690F16" w:rsidRDefault="00690F16" w:rsidP="00816D06">
            <w:pPr>
              <w:ind w:firstLine="0"/>
            </w:pPr>
            <w:r>
              <w:rPr>
                <w:sz w:val="24"/>
                <w:szCs w:val="24"/>
              </w:rPr>
              <w:t>Инспектор по вопросам ГО и ЧС, пожарной безопасности, экстремизма, терроризма</w:t>
            </w:r>
          </w:p>
        </w:tc>
      </w:tr>
    </w:tbl>
    <w:p w:rsidR="00690F16" w:rsidRDefault="00690F16" w:rsidP="00690F16">
      <w:pPr>
        <w:ind w:firstLine="0"/>
        <w:jc w:val="left"/>
        <w:rPr>
          <w:szCs w:val="28"/>
        </w:rPr>
      </w:pPr>
    </w:p>
    <w:p w:rsidR="00690F16" w:rsidRDefault="00690F16" w:rsidP="00690F16">
      <w:pPr>
        <w:ind w:firstLine="0"/>
        <w:jc w:val="left"/>
        <w:rPr>
          <w:szCs w:val="28"/>
        </w:rPr>
      </w:pPr>
    </w:p>
    <w:p w:rsidR="00690F16" w:rsidRDefault="00690F16" w:rsidP="00690F16">
      <w:pPr>
        <w:ind w:firstLine="0"/>
        <w:jc w:val="left"/>
        <w:rPr>
          <w:szCs w:val="28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  <w:rPr>
          <w:sz w:val="24"/>
          <w:szCs w:val="24"/>
        </w:rPr>
      </w:pPr>
    </w:p>
    <w:p w:rsidR="00690F16" w:rsidRDefault="00690F16" w:rsidP="00690F16">
      <w:pPr>
        <w:shd w:val="clear" w:color="auto" w:fill="FFFFFF"/>
        <w:ind w:left="6237" w:right="-1" w:firstLine="0"/>
        <w:jc w:val="right"/>
      </w:pPr>
      <w:r>
        <w:rPr>
          <w:sz w:val="24"/>
          <w:szCs w:val="24"/>
        </w:rPr>
        <w:lastRenderedPageBreak/>
        <w:t>Приложение № 2</w:t>
      </w:r>
    </w:p>
    <w:p w:rsidR="00690F16" w:rsidRDefault="00690F16" w:rsidP="00690F16">
      <w:pPr>
        <w:shd w:val="clear" w:color="auto" w:fill="FFFFFF"/>
        <w:ind w:right="-1"/>
        <w:jc w:val="right"/>
      </w:pPr>
      <w:r>
        <w:rPr>
          <w:sz w:val="24"/>
          <w:szCs w:val="24"/>
        </w:rPr>
        <w:t xml:space="preserve">к постановлению Администрации </w:t>
      </w:r>
    </w:p>
    <w:p w:rsidR="00690F16" w:rsidRDefault="00690F16" w:rsidP="00690F16">
      <w:pPr>
        <w:shd w:val="clear" w:color="auto" w:fill="FFFFFF"/>
        <w:ind w:right="-1"/>
        <w:jc w:val="right"/>
      </w:pPr>
      <w:r>
        <w:rPr>
          <w:sz w:val="24"/>
          <w:szCs w:val="24"/>
        </w:rPr>
        <w:t>Гуково-Гнилушевского сельского поселения</w:t>
      </w:r>
    </w:p>
    <w:p w:rsidR="00690F16" w:rsidRDefault="00690F16" w:rsidP="00690F16">
      <w:pPr>
        <w:shd w:val="clear" w:color="auto" w:fill="FFFFFF"/>
        <w:ind w:left="6237" w:right="-1" w:firstLine="0"/>
        <w:jc w:val="right"/>
      </w:pPr>
      <w:r w:rsidRPr="007E2845">
        <w:rPr>
          <w:sz w:val="24"/>
          <w:szCs w:val="24"/>
        </w:rPr>
        <w:t>от 07.11.2023г.  № 196</w:t>
      </w:r>
    </w:p>
    <w:p w:rsidR="00690F16" w:rsidRDefault="00690F16" w:rsidP="00690F16">
      <w:pPr>
        <w:widowControl w:val="0"/>
        <w:autoSpaceDE w:val="0"/>
        <w:rPr>
          <w:sz w:val="24"/>
          <w:szCs w:val="28"/>
        </w:rPr>
      </w:pPr>
    </w:p>
    <w:p w:rsidR="00690F16" w:rsidRDefault="00690F16" w:rsidP="00690F16">
      <w:pPr>
        <w:widowControl w:val="0"/>
        <w:autoSpaceDE w:val="0"/>
        <w:rPr>
          <w:szCs w:val="28"/>
        </w:rPr>
      </w:pPr>
    </w:p>
    <w:p w:rsidR="00690F16" w:rsidRDefault="00690F16" w:rsidP="00690F16">
      <w:pPr>
        <w:widowControl w:val="0"/>
        <w:autoSpaceDE w:val="0"/>
        <w:ind w:firstLine="0"/>
        <w:jc w:val="center"/>
      </w:pPr>
      <w:r>
        <w:rPr>
          <w:b/>
          <w:szCs w:val="28"/>
        </w:rPr>
        <w:t>ПЕРЕЧЕНЬ МЕР БЕЗОПАСНОСТИ НА ЛЬДУ</w:t>
      </w:r>
    </w:p>
    <w:p w:rsidR="00690F16" w:rsidRDefault="00690F16" w:rsidP="00690F16">
      <w:pPr>
        <w:widowControl w:val="0"/>
        <w:autoSpaceDE w:val="0"/>
        <w:ind w:firstLine="0"/>
        <w:jc w:val="center"/>
        <w:rPr>
          <w:b/>
          <w:szCs w:val="28"/>
        </w:rPr>
      </w:pP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1. В период движения по льду необходимо пользоваться оборудованными ледовыми переправами или проложенными тропами. При отсутствии переправы необходимо определить маршрут движения и проверить прочность льда подготовленным или подручным средством (шестом, лыжной палкой, инструментом для пробивания лунок во льду).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Если лед непрочен, необходимо прекратить движение и возвращаться по пройденному маршруту. От места с непрочным льдом следует осуществлять движение, не отрывая ног от поверхности льда.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Запрещается проверять прочность льда ударами ноги, бегать, прыгать по льду.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2. Во время движения по льду необходимо обходить опасные участки водного объекта, покрытые толстым слоем снега, с быстрым течением, родниками, выступающей над поверхностью растительностью, впадающими в него ручьями или вливающимися сточными водами; проявлять осторожность в местах заготовки льда.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Безопасный для перехода лед имеет зеленоватый оттенок и толщину не менее 7 сантиметров.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3. При движении группы людей по льду необходимо следовать друг от друга на расстоянии 5 – 6 метров и быть готовым оказать немедленную помощь идущему впереди.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4. Катание на коньках по льду водоемов разрешается после проверки прочности льда.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 xml:space="preserve">Толщина льда для безопасного катания на коньках должна составлять не </w:t>
      </w:r>
      <w:r>
        <w:rPr>
          <w:szCs w:val="28"/>
        </w:rPr>
        <w:lastRenderedPageBreak/>
        <w:t>менее 12 сантиметров, при массовом катании – не менее 25 сантиметров.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5. При движении по льду на лыжах рекомендуется пользоваться проложенной лыжней.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При отсутствии лыжни необходимо отстегнуть крепления лыж, снять с кистей рук петли лыжных палок, взять на одно плечо рюкзак или ранец и соблюдать дистанцию 5 – 6 метров.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При движении по льду лыжник, идущий первым, лыжными палками проверяет прочность льда и следит за его состоянием.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6. Во время подледного лова рыбы нельзя пробивать много лунок на ограниченной площади и собираться большими группами.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Каждому рыболову рекомендуется иметь с собой спасательное средство в виде шнура длиной 12 – 15 метров, на одном конце которого должен быть закреплен груз весом 400 – 500 граммов, а на другом – изготовлена петля.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>Рекомендовать органам местного самоуправления в местах с большим количеством рыболовов на значительной площади льда в период интенсивного подледного лова рыбы выставлять спасательные посты, укомплектованные подготовленными спасателями, оснащенные спасательными средствами, электромегафонами, другими средствами связи и владеющие постоянно информацией о гидрометеорологической обстановке в этом районе.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rPr>
          <w:szCs w:val="28"/>
        </w:rPr>
        <w:t xml:space="preserve">При угрозе отрыва льда от берега спасатели немедленно информируют об этом рыболовов и принимают меры по удалению их со льда, а в случае отрыва льда немедленно сообщают в службу экстренных вызов по единому номеру «112». 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t>7. Знаки безопасности на водных объектах устанавливаются владельцами пляжей, мест массового отдыха, переправ, баз (сооружений) для стоянок маломерных судов и другими водопользователями на берегах водных объектов для предотвращения несчастных случаев и обеспечения безопасности людей на водных объектах.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t>8. Знаки имеют форму прямоугольника с размерами сторон не менее 50 </w:t>
      </w:r>
      <w:r>
        <w:noBreakHyphen/>
        <w:t> 60 см и изготавливаются из прочного материала.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t xml:space="preserve">9. Знаки устанавливаются на видных местах и укрепляются на столбах </w:t>
      </w:r>
      <w:r>
        <w:lastRenderedPageBreak/>
        <w:t>(деревянных, металлических, железобетонных), врытых в землю.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t>Высота столбов над землей должна быть не менее 2,5 метра.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t>10. Надписи на знаках делаются черной или белой краской.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  <w:r>
        <w:t>11. Характеристики знаков безопасности на водных объектах в зимний период приведены в таблице.</w:t>
      </w:r>
    </w:p>
    <w:p w:rsidR="00690F16" w:rsidRDefault="00690F16" w:rsidP="00690F16">
      <w:pPr>
        <w:widowControl w:val="0"/>
        <w:autoSpaceDE w:val="0"/>
        <w:spacing w:line="360" w:lineRule="auto"/>
        <w:ind w:firstLine="709"/>
      </w:pPr>
    </w:p>
    <w:p w:rsidR="00690F16" w:rsidRDefault="00690F16" w:rsidP="00690F16">
      <w:pPr>
        <w:widowControl w:val="0"/>
        <w:autoSpaceDE w:val="0"/>
        <w:ind w:firstLine="709"/>
        <w:jc w:val="right"/>
      </w:pPr>
      <w:r>
        <w:t>Таблица</w:t>
      </w:r>
    </w:p>
    <w:p w:rsidR="00690F16" w:rsidRDefault="00690F16" w:rsidP="00690F16">
      <w:pPr>
        <w:widowControl w:val="0"/>
        <w:autoSpaceDE w:val="0"/>
        <w:ind w:firstLine="709"/>
        <w:jc w:val="center"/>
      </w:pPr>
    </w:p>
    <w:p w:rsidR="00690F16" w:rsidRDefault="00690F16" w:rsidP="00690F16">
      <w:pPr>
        <w:widowControl w:val="0"/>
        <w:autoSpaceDE w:val="0"/>
        <w:ind w:firstLine="0"/>
      </w:pPr>
      <w:r>
        <w:t>Характеристика знаков безопасности на водных объектах в зимний период</w:t>
      </w:r>
    </w:p>
    <w:p w:rsidR="00690F16" w:rsidRDefault="00690F16" w:rsidP="00690F16">
      <w:pPr>
        <w:widowControl w:val="0"/>
        <w:autoSpaceDE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47"/>
        <w:gridCol w:w="5098"/>
      </w:tblGrid>
      <w:tr w:rsidR="00690F16" w:rsidTr="00816D06">
        <w:trPr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Надпись на знаке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Описание знака</w:t>
            </w:r>
          </w:p>
        </w:tc>
      </w:tr>
      <w:tr w:rsidR="00690F16" w:rsidTr="00816D06">
        <w:trPr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690F16" w:rsidTr="00816D06">
        <w:trPr>
          <w:cantSplit/>
          <w:trHeight w:val="6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left"/>
            </w:pPr>
            <w:r>
              <w:rPr>
                <w:sz w:val="24"/>
                <w:szCs w:val="24"/>
              </w:rPr>
              <w:t xml:space="preserve">Переход (переезд) по льду разрешен  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left"/>
            </w:pPr>
            <w:r>
              <w:rPr>
                <w:sz w:val="24"/>
                <w:szCs w:val="24"/>
              </w:rPr>
              <w:t>знак зеленого цвета, надпись в центре; знак укрепляется на столбе белого цвета</w:t>
            </w:r>
          </w:p>
        </w:tc>
      </w:tr>
      <w:tr w:rsidR="00690F16" w:rsidTr="00816D06">
        <w:trPr>
          <w:cantSplit/>
          <w:trHeight w:val="60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left"/>
            </w:pPr>
            <w:r>
              <w:rPr>
                <w:sz w:val="24"/>
                <w:szCs w:val="24"/>
              </w:rPr>
              <w:t>Переход (переезд) по льду запрещен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0F16" w:rsidRDefault="00690F16" w:rsidP="00816D06">
            <w:pPr>
              <w:widowControl w:val="0"/>
              <w:autoSpaceDE w:val="0"/>
              <w:ind w:firstLine="0"/>
              <w:jc w:val="left"/>
            </w:pPr>
            <w:r>
              <w:rPr>
                <w:sz w:val="24"/>
                <w:szCs w:val="24"/>
              </w:rPr>
              <w:t>знак зеленого цвета, надпись в центре; знак укрепляется на столбе красного цвета</w:t>
            </w:r>
          </w:p>
        </w:tc>
      </w:tr>
    </w:tbl>
    <w:p w:rsidR="00690F16" w:rsidRDefault="00690F16" w:rsidP="00690F16">
      <w:pPr>
        <w:ind w:firstLine="0"/>
      </w:pPr>
    </w:p>
    <w:p w:rsidR="00690F16" w:rsidRDefault="00690F16" w:rsidP="00690F16">
      <w:pPr>
        <w:ind w:firstLine="0"/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ind w:firstLine="0"/>
        <w:rPr>
          <w:szCs w:val="28"/>
        </w:rPr>
      </w:pPr>
    </w:p>
    <w:p w:rsidR="00690F16" w:rsidRDefault="00690F16" w:rsidP="00690F16">
      <w:pPr>
        <w:jc w:val="left"/>
      </w:pPr>
    </w:p>
    <w:p w:rsidR="00195336" w:rsidRDefault="00195336"/>
    <w:sectPr w:rsidR="00195336">
      <w:footerReference w:type="default" r:id="rId6"/>
      <w:footerReference w:type="first" r:id="rId7"/>
      <w:pgSz w:w="11906" w:h="16838"/>
      <w:pgMar w:top="851" w:right="851" w:bottom="851" w:left="1418" w:header="720" w:footer="28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F2" w:rsidRDefault="00690F16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A156F2" w:rsidRDefault="00690F16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F2" w:rsidRDefault="00690F16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A156F2" w:rsidRDefault="00690F16">
    <w:pPr>
      <w:pStyle w:val="a4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CE"/>
    <w:rsid w:val="00195336"/>
    <w:rsid w:val="003744CE"/>
    <w:rsid w:val="0069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8F58"/>
  <w15:chartTrackingRefBased/>
  <w15:docId w15:val="{95F626D7-7779-42C6-8B0C-9CA7284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1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90F16"/>
    <w:pPr>
      <w:keepNext/>
      <w:numPr>
        <w:numId w:val="1"/>
      </w:numPr>
      <w:spacing w:before="240" w:after="60"/>
      <w:jc w:val="center"/>
      <w:outlineLvl w:val="0"/>
    </w:pPr>
    <w:rPr>
      <w:b/>
      <w:kern w:val="1"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F16"/>
    <w:rPr>
      <w:rFonts w:ascii="Times New Roman" w:eastAsia="Times New Roman" w:hAnsi="Times New Roman" w:cs="Times New Roman"/>
      <w:b/>
      <w:kern w:val="1"/>
      <w:sz w:val="36"/>
      <w:szCs w:val="20"/>
      <w:lang w:val="x-none" w:eastAsia="zh-CN"/>
    </w:rPr>
  </w:style>
  <w:style w:type="character" w:styleId="a3">
    <w:name w:val="Hyperlink"/>
    <w:rsid w:val="00690F16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690F16"/>
  </w:style>
  <w:style w:type="character" w:customStyle="1" w:styleId="a5">
    <w:name w:val="Нижний колонтитул Знак"/>
    <w:basedOn w:val="a0"/>
    <w:link w:val="a4"/>
    <w:rsid w:val="00690F16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consultantplus://offline/main?base=LAW;n=108742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2023-11-08T09:48:00Z</dcterms:created>
  <dcterms:modified xsi:type="dcterms:W3CDTF">2023-11-08T09:57:00Z</dcterms:modified>
</cp:coreProperties>
</file>