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>РОССИЙСКАЯ ФЕДЕРАЦИЯ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>РОСТОВСКАЯ ОБЛАСТЬ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>КРАСНОСУЛИНСКИЙ РАЙОН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 xml:space="preserve">МУНИЦИПАЛЬНОЕ ОБРАЗОВАНИЕ 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>«ГУКОВО-ГНИЛУШЕВСКОЕ СЕЛЬСКОЕ ПОСЕЛЕНИЕ»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 xml:space="preserve">АДМИНИСТРАЦИЯ ГУКОВО-ГНИЛУШЕВСКОГО </w:t>
      </w:r>
    </w:p>
    <w:p w:rsidR="00A33AB0" w:rsidRPr="00A33AB0" w:rsidRDefault="00A33AB0" w:rsidP="00A33AB0">
      <w:pPr>
        <w:jc w:val="center"/>
        <w:rPr>
          <w:b/>
          <w:color w:val="000000"/>
          <w:szCs w:val="28"/>
        </w:rPr>
      </w:pPr>
      <w:r w:rsidRPr="00A33AB0">
        <w:rPr>
          <w:b/>
          <w:color w:val="000000"/>
          <w:szCs w:val="28"/>
        </w:rPr>
        <w:t>СЕЛЬСКОГО ПОСЕЛЕНИЯ</w:t>
      </w:r>
    </w:p>
    <w:p w:rsidR="00A33AB0" w:rsidRPr="00A33AB0" w:rsidRDefault="00A33AB0" w:rsidP="00A33AB0">
      <w:pPr>
        <w:jc w:val="center"/>
        <w:rPr>
          <w:color w:val="000000"/>
          <w:spacing w:val="30"/>
          <w:sz w:val="26"/>
          <w:szCs w:val="26"/>
        </w:rPr>
      </w:pPr>
    </w:p>
    <w:p w:rsidR="00A33AB0" w:rsidRPr="00A33AB0" w:rsidRDefault="00A33AB0" w:rsidP="00A33AB0">
      <w:pPr>
        <w:keepNext/>
        <w:spacing w:before="240" w:after="60"/>
        <w:ind w:firstLine="0"/>
        <w:jc w:val="center"/>
        <w:outlineLvl w:val="0"/>
        <w:rPr>
          <w:b/>
          <w:kern w:val="28"/>
          <w:szCs w:val="28"/>
        </w:rPr>
      </w:pPr>
      <w:r w:rsidRPr="00A33AB0">
        <w:rPr>
          <w:b/>
          <w:kern w:val="28"/>
          <w:szCs w:val="28"/>
        </w:rPr>
        <w:t xml:space="preserve">ПОСТАНОВЛЕНИЕ </w:t>
      </w:r>
    </w:p>
    <w:p w:rsidR="00A33AB0" w:rsidRDefault="00A33AB0" w:rsidP="00A33AB0">
      <w:pPr>
        <w:tabs>
          <w:tab w:val="center" w:pos="3686"/>
          <w:tab w:val="right" w:pos="9356"/>
        </w:tabs>
        <w:spacing w:before="240" w:after="240"/>
        <w:ind w:left="-284" w:firstLine="284"/>
        <w:jc w:val="left"/>
        <w:rPr>
          <w:sz w:val="22"/>
          <w:szCs w:val="22"/>
        </w:rPr>
      </w:pPr>
      <w:r>
        <w:rPr>
          <w:szCs w:val="28"/>
        </w:rPr>
        <w:t>15.01</w:t>
      </w:r>
      <w:r>
        <w:rPr>
          <w:szCs w:val="28"/>
        </w:rPr>
        <w:t>.201</w:t>
      </w:r>
      <w:r>
        <w:rPr>
          <w:szCs w:val="28"/>
        </w:rPr>
        <w:t>8</w:t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</w:t>
      </w:r>
      <w:r>
        <w:rPr>
          <w:szCs w:val="28"/>
        </w:rPr>
        <w:t xml:space="preserve">№ </w:t>
      </w:r>
      <w:r>
        <w:rPr>
          <w:szCs w:val="28"/>
        </w:rPr>
        <w:t>5</w:t>
      </w:r>
      <w:r>
        <w:rPr>
          <w:sz w:val="27"/>
          <w:szCs w:val="27"/>
        </w:rPr>
        <w:tab/>
      </w:r>
      <w:r w:rsidRPr="00A33AB0">
        <w:rPr>
          <w:szCs w:val="28"/>
        </w:rPr>
        <w:t xml:space="preserve">  </w:t>
      </w:r>
      <w:r w:rsidRPr="00A33AB0">
        <w:rPr>
          <w:szCs w:val="28"/>
        </w:rPr>
        <w:t xml:space="preserve">                                 х. Гуково</w:t>
      </w:r>
    </w:p>
    <w:p w:rsidR="00A33AB0" w:rsidRDefault="00A33AB0" w:rsidP="00A33AB0">
      <w:pPr>
        <w:ind w:right="3685" w:firstLine="0"/>
        <w:rPr>
          <w:szCs w:val="28"/>
        </w:rPr>
      </w:pPr>
      <w:r>
        <w:rPr>
          <w:szCs w:val="28"/>
        </w:rPr>
        <w:t>Об утверждении сфер деятельности, для        которых  устанавливаются запреты, ограничения и дозволения, обеспечивающие        предупреждение коррупции и разработке антикоррупционных стандартов в данных сферах</w:t>
      </w:r>
    </w:p>
    <w:p w:rsidR="00A33AB0" w:rsidRDefault="00A33AB0" w:rsidP="00A33AB0">
      <w:pPr>
        <w:rPr>
          <w:b/>
          <w:szCs w:val="28"/>
        </w:rPr>
      </w:pPr>
    </w:p>
    <w:p w:rsidR="00A33AB0" w:rsidRDefault="00A33AB0" w:rsidP="00A33AB0">
      <w:pPr>
        <w:shd w:val="clear" w:color="auto" w:fill="FFFFFF"/>
        <w:spacing w:after="60"/>
        <w:rPr>
          <w:szCs w:val="28"/>
        </w:rPr>
      </w:pPr>
      <w:r>
        <w:rPr>
          <w:szCs w:val="28"/>
        </w:rPr>
        <w:t xml:space="preserve">В соответствии с Федеральным законом от 25.12.2008 № 273-ФЗ                   «О противодействии коррупции», Областным законом от 12.05.2009                 № 218-ЗС «О противодействии коррупции в Ростовской области», с целью предупреждения коррупции в сфере деятельности Администрации </w:t>
      </w:r>
      <w:r>
        <w:rPr>
          <w:szCs w:val="28"/>
        </w:rPr>
        <w:t>Гуково-Гнилушевского сельского поселения</w:t>
      </w:r>
      <w:r>
        <w:rPr>
          <w:szCs w:val="28"/>
        </w:rPr>
        <w:t>, руководствуясь ст. 3</w:t>
      </w:r>
      <w:r>
        <w:rPr>
          <w:szCs w:val="28"/>
        </w:rPr>
        <w:t>3</w:t>
      </w:r>
      <w:r>
        <w:rPr>
          <w:szCs w:val="28"/>
        </w:rPr>
        <w:t xml:space="preserve"> Устава муниципального образования «</w:t>
      </w:r>
      <w:r w:rsidRPr="00A33AB0">
        <w:rPr>
          <w:szCs w:val="28"/>
        </w:rPr>
        <w:t>Гуково-Гнилушевско</w:t>
      </w:r>
      <w:r>
        <w:rPr>
          <w:szCs w:val="28"/>
        </w:rPr>
        <w:t>е</w:t>
      </w:r>
      <w:r w:rsidRPr="00A33AB0">
        <w:rPr>
          <w:szCs w:val="28"/>
        </w:rPr>
        <w:t xml:space="preserve"> сельско</w:t>
      </w:r>
      <w:r>
        <w:rPr>
          <w:szCs w:val="28"/>
        </w:rPr>
        <w:t>е</w:t>
      </w:r>
      <w:r w:rsidRPr="00A33AB0">
        <w:rPr>
          <w:szCs w:val="28"/>
        </w:rPr>
        <w:t xml:space="preserve"> поселени</w:t>
      </w:r>
      <w:r>
        <w:rPr>
          <w:szCs w:val="28"/>
        </w:rPr>
        <w:t>е</w:t>
      </w:r>
      <w:r>
        <w:rPr>
          <w:szCs w:val="28"/>
        </w:rPr>
        <w:t xml:space="preserve">», Администрация </w:t>
      </w:r>
      <w:r w:rsidRPr="00A33AB0">
        <w:rPr>
          <w:szCs w:val="28"/>
        </w:rPr>
        <w:t>Гуково-Гнилушевского сельского поселения</w:t>
      </w:r>
    </w:p>
    <w:p w:rsidR="00A33AB0" w:rsidRDefault="00A33AB0" w:rsidP="00A33AB0">
      <w:pPr>
        <w:shd w:val="clear" w:color="auto" w:fill="FFFFFF"/>
        <w:spacing w:after="60"/>
        <w:rPr>
          <w:szCs w:val="28"/>
        </w:rPr>
      </w:pPr>
    </w:p>
    <w:p w:rsidR="00A33AB0" w:rsidRDefault="00A33AB0" w:rsidP="00A33AB0">
      <w:pPr>
        <w:shd w:val="clear" w:color="auto" w:fill="FFFFFF"/>
        <w:spacing w:after="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A33AB0" w:rsidRDefault="00A33AB0" w:rsidP="00A33AB0">
      <w:pPr>
        <w:shd w:val="clear" w:color="auto" w:fill="FFFFFF"/>
        <w:spacing w:after="60"/>
        <w:jc w:val="center"/>
        <w:rPr>
          <w:szCs w:val="28"/>
        </w:rPr>
      </w:pP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 xml:space="preserve">1. Утвердить сферы деятельности Администрации </w:t>
      </w:r>
      <w:r w:rsidRPr="002256CB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поселения, для которых устанавливаются запреты, ограничения и дозволения, обеспечивающие предупреждение коррупции: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 xml:space="preserve">1.1. Формирование, утверждение и исполнение бюджета </w:t>
      </w:r>
      <w:r w:rsidRPr="002256CB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1.2. Управление и распоряжение муниципальным имуществом, в том числе приватизация имущества, совершение сделок с ним;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1.3. 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1.4. Организация закупок для муниципальных нужд;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1.5. Предоставление мер муниципальной поддержки;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1.6. Выдача гражданам и юридическим лицам разрешений, согласований;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1.7. Нормотворческая деятельность органов местного самоуправления;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>1.8. Организация и проведение муниципальных выборов, местного референдума;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lastRenderedPageBreak/>
        <w:t>1.9. Подбор кадров муниципальной службы и замещение должностей муниципальной службы.</w:t>
      </w:r>
    </w:p>
    <w:p w:rsidR="002256CB" w:rsidRDefault="002256CB" w:rsidP="002256CB">
      <w:pPr>
        <w:suppressAutoHyphens/>
        <w:ind w:left="-284" w:right="-142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>Главному</w:t>
      </w:r>
      <w:r>
        <w:rPr>
          <w:szCs w:val="28"/>
        </w:rPr>
        <w:t xml:space="preserve"> специалисту по правовой и кадровой работе  в срок  до 01.04.2018 разработать и утвердить антикоррупционный стандарт в           соответствующей сфере деятельности. При разработке антикоррупционного стандарта согласно приложению № 1 к данному постановлению руководствоваться «Модельным антикоррупционным стандартом в сфере деятельности органов местного самоуправления» в соответствии с приложением № 2 к данному постановлению.</w:t>
      </w:r>
    </w:p>
    <w:p w:rsidR="002256CB" w:rsidRDefault="002256CB" w:rsidP="002256CB">
      <w:pPr>
        <w:tabs>
          <w:tab w:val="left" w:pos="2835"/>
          <w:tab w:val="left" w:pos="5103"/>
        </w:tabs>
        <w:suppressAutoHyphens/>
        <w:ind w:left="-284" w:right="-142"/>
        <w:rPr>
          <w:szCs w:val="28"/>
        </w:rPr>
      </w:pPr>
      <w:r>
        <w:rPr>
          <w:szCs w:val="28"/>
        </w:rPr>
        <w:t xml:space="preserve">3. Настоящее постановление вступает в силу с момента подписания и подлежит размещению на официальном сайте Администрации </w:t>
      </w:r>
      <w:r w:rsidRPr="002256CB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поселения.</w:t>
      </w:r>
    </w:p>
    <w:p w:rsidR="002256CB" w:rsidRDefault="002256CB" w:rsidP="002256CB">
      <w:pPr>
        <w:tabs>
          <w:tab w:val="left" w:pos="2835"/>
          <w:tab w:val="left" w:pos="5103"/>
        </w:tabs>
        <w:suppressAutoHyphens/>
        <w:ind w:left="-284" w:right="-142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  <w:r>
        <w:rPr>
          <w:szCs w:val="28"/>
        </w:rPr>
        <w:t xml:space="preserve"> </w:t>
      </w:r>
    </w:p>
    <w:p w:rsidR="002256CB" w:rsidRDefault="002256CB" w:rsidP="002256CB">
      <w:pPr>
        <w:pStyle w:val="a3"/>
        <w:suppressAutoHyphens/>
        <w:spacing w:after="0" w:line="240" w:lineRule="auto"/>
        <w:ind w:left="-284" w:right="-142" w:firstLine="560"/>
        <w:jc w:val="both"/>
        <w:rPr>
          <w:rFonts w:ascii="Times New Roman" w:hAnsi="Times New Roman"/>
          <w:sz w:val="28"/>
          <w:szCs w:val="28"/>
        </w:rPr>
      </w:pPr>
    </w:p>
    <w:p w:rsidR="002256CB" w:rsidRDefault="002256CB" w:rsidP="002256CB">
      <w:pPr>
        <w:pStyle w:val="a3"/>
        <w:suppressAutoHyphens/>
        <w:spacing w:after="0" w:line="240" w:lineRule="auto"/>
        <w:ind w:left="-284" w:right="-142" w:firstLine="560"/>
        <w:jc w:val="both"/>
        <w:rPr>
          <w:rFonts w:ascii="Times New Roman" w:hAnsi="Times New Roman"/>
          <w:sz w:val="28"/>
          <w:szCs w:val="28"/>
        </w:rPr>
      </w:pPr>
    </w:p>
    <w:p w:rsidR="002256CB" w:rsidRDefault="002256CB" w:rsidP="002256CB">
      <w:pPr>
        <w:pStyle w:val="a3"/>
        <w:suppressAutoHyphens/>
        <w:spacing w:after="0" w:line="240" w:lineRule="auto"/>
        <w:ind w:left="-284" w:right="-142" w:firstLine="560"/>
        <w:jc w:val="both"/>
        <w:rPr>
          <w:rFonts w:ascii="Times New Roman" w:hAnsi="Times New Roman"/>
          <w:sz w:val="28"/>
          <w:szCs w:val="28"/>
        </w:rPr>
      </w:pPr>
    </w:p>
    <w:p w:rsidR="002256CB" w:rsidRDefault="002256CB" w:rsidP="00E329F2">
      <w:pPr>
        <w:suppressAutoHyphens/>
        <w:autoSpaceDE w:val="0"/>
        <w:autoSpaceDN w:val="0"/>
        <w:adjustRightInd w:val="0"/>
        <w:ind w:left="-284" w:right="-142" w:firstLine="0"/>
        <w:jc w:val="left"/>
        <w:rPr>
          <w:szCs w:val="28"/>
        </w:rPr>
      </w:pPr>
      <w:r>
        <w:rPr>
          <w:szCs w:val="28"/>
        </w:rPr>
        <w:t>Глава Администрации</w:t>
      </w:r>
    </w:p>
    <w:p w:rsidR="002256CB" w:rsidRDefault="002256CB" w:rsidP="00E329F2">
      <w:pPr>
        <w:tabs>
          <w:tab w:val="right" w:pos="9072"/>
        </w:tabs>
        <w:suppressAutoHyphens/>
        <w:autoSpaceDE w:val="0"/>
        <w:autoSpaceDN w:val="0"/>
        <w:adjustRightInd w:val="0"/>
        <w:ind w:left="-284" w:right="-142" w:firstLine="0"/>
        <w:jc w:val="left"/>
        <w:rPr>
          <w:szCs w:val="28"/>
        </w:rPr>
      </w:pPr>
      <w:r w:rsidRPr="002256CB">
        <w:rPr>
          <w:szCs w:val="28"/>
        </w:rPr>
        <w:t>Гуково-Гнилушевского</w:t>
      </w:r>
      <w:r>
        <w:rPr>
          <w:szCs w:val="28"/>
        </w:rPr>
        <w:t xml:space="preserve"> </w:t>
      </w:r>
    </w:p>
    <w:p w:rsidR="002256CB" w:rsidRDefault="002256CB" w:rsidP="00E329F2">
      <w:pPr>
        <w:tabs>
          <w:tab w:val="right" w:pos="9072"/>
        </w:tabs>
        <w:suppressAutoHyphens/>
        <w:autoSpaceDE w:val="0"/>
        <w:autoSpaceDN w:val="0"/>
        <w:adjustRightInd w:val="0"/>
        <w:ind w:left="-284" w:right="-142" w:firstLine="0"/>
        <w:jc w:val="left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 w:rsidR="00E329F2">
        <w:rPr>
          <w:szCs w:val="28"/>
        </w:rPr>
        <w:t xml:space="preserve">  </w:t>
      </w:r>
      <w:r>
        <w:rPr>
          <w:szCs w:val="28"/>
        </w:rPr>
        <w:t>М.В. Масевич</w:t>
      </w:r>
    </w:p>
    <w:p w:rsidR="002256CB" w:rsidRDefault="002256CB" w:rsidP="002256CB">
      <w:pPr>
        <w:tabs>
          <w:tab w:val="right" w:pos="9072"/>
        </w:tabs>
        <w:ind w:firstLine="0"/>
        <w:jc w:val="left"/>
      </w:pPr>
    </w:p>
    <w:p w:rsidR="002256CB" w:rsidRDefault="002256CB" w:rsidP="002256CB">
      <w:pPr>
        <w:tabs>
          <w:tab w:val="right" w:pos="9072"/>
        </w:tabs>
        <w:ind w:firstLine="0"/>
        <w:jc w:val="left"/>
      </w:pPr>
    </w:p>
    <w:p w:rsidR="002256CB" w:rsidRDefault="002256CB" w:rsidP="002256CB">
      <w:pPr>
        <w:tabs>
          <w:tab w:val="right" w:pos="9072"/>
        </w:tabs>
        <w:ind w:firstLine="0"/>
        <w:jc w:val="left"/>
      </w:pPr>
    </w:p>
    <w:p w:rsidR="002256CB" w:rsidRDefault="002256CB" w:rsidP="002256CB">
      <w:pPr>
        <w:tabs>
          <w:tab w:val="right" w:pos="9072"/>
        </w:tabs>
        <w:ind w:firstLine="0"/>
        <w:jc w:val="left"/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firstLine="0"/>
        <w:rPr>
          <w:color w:val="000000"/>
          <w:szCs w:val="28"/>
        </w:rPr>
      </w:pPr>
    </w:p>
    <w:p w:rsidR="002256CB" w:rsidRDefault="002256CB" w:rsidP="002256CB">
      <w:pPr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256CB" w:rsidRDefault="002256CB" w:rsidP="002256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256CB" w:rsidRDefault="00E329F2" w:rsidP="002256CB">
      <w:pPr>
        <w:jc w:val="right"/>
        <w:rPr>
          <w:sz w:val="24"/>
          <w:szCs w:val="24"/>
        </w:rPr>
      </w:pPr>
      <w:r w:rsidRPr="00E329F2">
        <w:rPr>
          <w:sz w:val="24"/>
          <w:szCs w:val="24"/>
        </w:rPr>
        <w:t>Гуково-Гнилушевского</w:t>
      </w:r>
      <w:r w:rsidR="002256CB">
        <w:rPr>
          <w:sz w:val="24"/>
          <w:szCs w:val="24"/>
        </w:rPr>
        <w:t xml:space="preserve"> сельского поселения </w:t>
      </w:r>
    </w:p>
    <w:p w:rsidR="002256CB" w:rsidRDefault="002256CB" w:rsidP="002256CB">
      <w:pPr>
        <w:tabs>
          <w:tab w:val="left" w:pos="1740"/>
        </w:tabs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15.01.2018 № </w:t>
      </w:r>
      <w:r w:rsidR="00E329F2">
        <w:rPr>
          <w:sz w:val="24"/>
          <w:szCs w:val="24"/>
        </w:rPr>
        <w:t>5</w:t>
      </w: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25"/>
        <w:gridCol w:w="4611"/>
      </w:tblGrid>
      <w:tr w:rsidR="002256CB" w:rsidTr="002256CB">
        <w:trPr>
          <w:trHeight w:val="2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Сферы деятельности Администрации </w:t>
            </w:r>
            <w:r w:rsidR="00E329F2" w:rsidRPr="00E329F2">
              <w:rPr>
                <w:szCs w:val="28"/>
              </w:rPr>
              <w:t>Гуково-Гнилушевского</w:t>
            </w:r>
            <w:r>
              <w:rPr>
                <w:szCs w:val="28"/>
              </w:rPr>
              <w:t xml:space="preserve"> сельского поселения, для которых устанавливаются запреты, ограничения и дозволения, обеспечивающие </w:t>
            </w:r>
            <w:r w:rsidR="00E329F2">
              <w:rPr>
                <w:szCs w:val="28"/>
              </w:rPr>
              <w:t xml:space="preserve"> </w:t>
            </w:r>
            <w:r>
              <w:rPr>
                <w:szCs w:val="28"/>
              </w:rPr>
              <w:t>предупреждение коррупции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Ответственные </w:t>
            </w:r>
          </w:p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руководители</w:t>
            </w:r>
          </w:p>
        </w:tc>
      </w:tr>
    </w:tbl>
    <w:p w:rsidR="002256CB" w:rsidRDefault="002256CB" w:rsidP="002256CB">
      <w:pPr>
        <w:rPr>
          <w:sz w:val="2"/>
          <w:szCs w:val="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25"/>
        <w:gridCol w:w="4611"/>
      </w:tblGrid>
      <w:tr w:rsidR="002256CB" w:rsidTr="002256CB">
        <w:trPr>
          <w:trHeight w:val="21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56CB" w:rsidTr="002256CB">
        <w:trPr>
          <w:trHeight w:val="1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Формирование, утверждение и исполнение бюджета </w:t>
            </w:r>
            <w:r w:rsidR="00E329F2" w:rsidRPr="00E329F2">
              <w:rPr>
                <w:szCs w:val="28"/>
              </w:rPr>
              <w:t>Гуково-Гнилушевского</w:t>
            </w:r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 w:rsidP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Начальник сектора экономики и финансов Администрации </w:t>
            </w:r>
            <w:r w:rsidR="00E329F2" w:rsidRPr="00E329F2">
              <w:rPr>
                <w:szCs w:val="28"/>
              </w:rPr>
              <w:t>Гуково-Гнилушевского</w:t>
            </w:r>
            <w:r>
              <w:rPr>
                <w:szCs w:val="28"/>
              </w:rPr>
              <w:t xml:space="preserve"> сельского поселения – </w:t>
            </w:r>
            <w:r w:rsidR="00E329F2">
              <w:rPr>
                <w:szCs w:val="28"/>
              </w:rPr>
              <w:t>Шушпанова Анна Владимировна</w:t>
            </w:r>
          </w:p>
        </w:tc>
      </w:tr>
      <w:tr w:rsidR="002256CB" w:rsidTr="002256CB">
        <w:trPr>
          <w:trHeight w:val="2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Управление, распоряжение муниципальным имуществом, в том числе приватизации имущества, совершение сделок с ним</w:t>
            </w:r>
          </w:p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 w:rsidP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/>
                <w:szCs w:val="28"/>
              </w:rPr>
            </w:pPr>
            <w:r>
              <w:rPr>
                <w:szCs w:val="28"/>
              </w:rPr>
              <w:t>Специалист первой категории</w:t>
            </w:r>
            <w:r w:rsidR="002256CB">
              <w:rPr>
                <w:szCs w:val="28"/>
              </w:rPr>
              <w:t xml:space="preserve"> по вопросам имущественных и земельных отношений Администрации </w:t>
            </w:r>
            <w:r w:rsidRPr="00E329F2">
              <w:rPr>
                <w:szCs w:val="28"/>
              </w:rPr>
              <w:t>Гуково-Гнилушевского</w:t>
            </w:r>
            <w:r w:rsidR="002256CB">
              <w:rPr>
                <w:szCs w:val="28"/>
              </w:rPr>
              <w:t xml:space="preserve"> сельского поселения – </w:t>
            </w:r>
            <w:r>
              <w:rPr>
                <w:szCs w:val="28"/>
              </w:rPr>
              <w:t>Журавлева Ирина Александровна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E329F2">
              <w:rPr>
                <w:szCs w:val="28"/>
              </w:rPr>
              <w:t xml:space="preserve">Специалист первой категории по вопросам имущественных и земельных отношений Администрации Гуково-Гнилушевского сельского поселения – Журавлева Ирина Александровна </w:t>
            </w:r>
            <w:r w:rsidR="002256CB">
              <w:rPr>
                <w:szCs w:val="28"/>
              </w:rPr>
              <w:t>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Организация закупок для муниципальных нужд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 w:rsidP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Администрации </w:t>
            </w:r>
            <w:r w:rsidR="00E329F2" w:rsidRPr="00E329F2">
              <w:rPr>
                <w:szCs w:val="28"/>
              </w:rPr>
              <w:t>Гуково-Гнилушевского</w:t>
            </w:r>
            <w:r>
              <w:rPr>
                <w:szCs w:val="28"/>
              </w:rPr>
              <w:t xml:space="preserve"> сельского поселения – </w:t>
            </w:r>
            <w:r w:rsidR="00E329F2">
              <w:rPr>
                <w:szCs w:val="28"/>
              </w:rPr>
              <w:t xml:space="preserve">Федорова Александра Сергеевна 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Предоставление мер муниципальной поддержки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E329F2">
              <w:rPr>
                <w:szCs w:val="28"/>
              </w:rPr>
              <w:t>Начальник сектора экономики и финансов Администрации Гуково-Гнилушевского сельского поселения – Шушпанова Анна Владимировна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Выдача гражданам и юридическим лицам разрешений, согласований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 w:rsidP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2256CB">
              <w:rPr>
                <w:szCs w:val="28"/>
              </w:rPr>
              <w:t xml:space="preserve"> специалист по правовой и кадровой работе Администрации </w:t>
            </w:r>
            <w:r w:rsidRPr="00E329F2">
              <w:rPr>
                <w:szCs w:val="28"/>
              </w:rPr>
              <w:t>Гуково-Гнилушевского</w:t>
            </w:r>
            <w:r w:rsidR="002256CB">
              <w:rPr>
                <w:szCs w:val="28"/>
              </w:rPr>
              <w:t xml:space="preserve"> сельского поселения – </w:t>
            </w:r>
            <w:r>
              <w:rPr>
                <w:szCs w:val="28"/>
              </w:rPr>
              <w:t>Калюжина Ольга Андреевна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Нормотворческая деятельность органов местного самоуправления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E329F2">
              <w:rPr>
                <w:szCs w:val="28"/>
              </w:rPr>
              <w:t>Главный специалист по правовой и кадровой работе Администрации Гуково-Гнилушевского сельского поселения – Калюжина Ольга Андреевна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Организация и проведение муниципальных выборов, местного референдума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E329F2">
              <w:rPr>
                <w:szCs w:val="28"/>
              </w:rPr>
              <w:t>Главный специалист по правовой и кадровой работе Администрации Гуково-Гнилушевского сельского поселения – Калюжина Ольга Андреевна</w:t>
            </w:r>
          </w:p>
        </w:tc>
      </w:tr>
      <w:tr w:rsidR="002256CB" w:rsidTr="0022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2256CB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Подбор кадров муниципальной службы и замещение должностей муниципальной службы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CB" w:rsidRDefault="00E329F2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E329F2">
              <w:rPr>
                <w:szCs w:val="28"/>
              </w:rPr>
              <w:t>Главный специалист по правовой и кадровой работе Администрации Гуково-Гнилушевского сельского поселения – Калюжина Ольга Андреевна</w:t>
            </w:r>
          </w:p>
        </w:tc>
      </w:tr>
    </w:tbl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E329F2">
      <w:pPr>
        <w:tabs>
          <w:tab w:val="left" w:pos="1740"/>
        </w:tabs>
        <w:ind w:firstLine="0"/>
        <w:jc w:val="left"/>
        <w:rPr>
          <w:color w:val="000000"/>
          <w:szCs w:val="28"/>
        </w:rPr>
      </w:pPr>
    </w:p>
    <w:p w:rsidR="002256CB" w:rsidRDefault="002256CB" w:rsidP="002256CB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256CB" w:rsidRDefault="002256CB" w:rsidP="002256CB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E329F2" w:rsidRPr="00E329F2">
        <w:rPr>
          <w:sz w:val="24"/>
          <w:szCs w:val="24"/>
        </w:rPr>
        <w:t>Гуково-Гнилушевского</w:t>
      </w:r>
      <w:r>
        <w:rPr>
          <w:sz w:val="24"/>
          <w:szCs w:val="24"/>
        </w:rPr>
        <w:t xml:space="preserve"> сельского поселения</w:t>
      </w:r>
    </w:p>
    <w:p w:rsidR="002256CB" w:rsidRDefault="002256CB" w:rsidP="002256CB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15.01.2018 № </w:t>
      </w:r>
      <w:r w:rsidR="00E329F2">
        <w:rPr>
          <w:sz w:val="24"/>
          <w:szCs w:val="24"/>
        </w:rPr>
        <w:t>5</w:t>
      </w:r>
    </w:p>
    <w:p w:rsidR="002256CB" w:rsidRDefault="002256CB" w:rsidP="002256CB">
      <w:pPr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2256CB" w:rsidRDefault="002256CB" w:rsidP="002256CB">
      <w:pPr>
        <w:ind w:firstLine="0"/>
        <w:jc w:val="center"/>
        <w:rPr>
          <w:szCs w:val="28"/>
        </w:rPr>
      </w:pPr>
    </w:p>
    <w:p w:rsidR="002256CB" w:rsidRDefault="002256CB" w:rsidP="002256CB">
      <w:pPr>
        <w:ind w:firstLine="0"/>
        <w:jc w:val="center"/>
        <w:rPr>
          <w:szCs w:val="28"/>
        </w:rPr>
      </w:pPr>
      <w:r>
        <w:rPr>
          <w:szCs w:val="28"/>
        </w:rPr>
        <w:t xml:space="preserve">Антикоррупционный стандарт </w:t>
      </w:r>
    </w:p>
    <w:p w:rsidR="002256CB" w:rsidRDefault="002256CB" w:rsidP="002256CB">
      <w:pPr>
        <w:ind w:firstLine="0"/>
        <w:jc w:val="center"/>
        <w:rPr>
          <w:szCs w:val="28"/>
        </w:rPr>
      </w:pPr>
      <w:r>
        <w:rPr>
          <w:szCs w:val="28"/>
        </w:rPr>
        <w:t xml:space="preserve">в сфере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</w:t>
      </w:r>
    </w:p>
    <w:p w:rsidR="002256CB" w:rsidRDefault="002256CB" w:rsidP="002256CB">
      <w:pPr>
        <w:ind w:firstLine="709"/>
        <w:jc w:val="center"/>
        <w:rPr>
          <w:szCs w:val="28"/>
        </w:rPr>
      </w:pPr>
    </w:p>
    <w:p w:rsidR="002256CB" w:rsidRDefault="002256CB" w:rsidP="002256CB">
      <w:pPr>
        <w:ind w:firstLine="0"/>
        <w:jc w:val="center"/>
        <w:rPr>
          <w:szCs w:val="28"/>
        </w:rPr>
      </w:pPr>
      <w:r>
        <w:rPr>
          <w:szCs w:val="28"/>
        </w:rPr>
        <w:t>1. Общая часть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1.1. Перечень нормативных правовых актов, регламентирующих  применение антикоррупционного стандарта:</w:t>
      </w:r>
    </w:p>
    <w:p w:rsidR="002256CB" w:rsidRDefault="002256CB" w:rsidP="002256C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- Федеральный закон от 25.12.2008 № 273-ФЗ «О противодействии    коррупции» («Собрание законодательства РФ», 29.12.2008, № 52 (ч. 1),           ст. 6228, «Российская газета», № 266, 30.12.2008, «Парламентская газета», № 90, 31.12.2008);</w:t>
      </w:r>
    </w:p>
    <w:p w:rsidR="002256CB" w:rsidRDefault="002256CB" w:rsidP="002256C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- Областной закон от 12.05.2009 № 218-ЗС «О противодействии коррупции в Ростовской области» («Наше время», № 139-146, 13.05.2009);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1.2. Цели и задачи введения антикоррупционного стандарта:</w:t>
      </w:r>
    </w:p>
    <w:p w:rsidR="002256CB" w:rsidRDefault="002256CB" w:rsidP="002256CB">
      <w:pPr>
        <w:ind w:firstLine="0"/>
        <w:rPr>
          <w:szCs w:val="28"/>
        </w:rPr>
      </w:pPr>
      <w:r>
        <w:rPr>
          <w:szCs w:val="28"/>
        </w:rPr>
        <w:t xml:space="preserve">        1.2.1. Антикоррупционный стандарт представляет собой единую для определенной сферы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2256CB" w:rsidRDefault="002256CB" w:rsidP="002256CB">
      <w:pPr>
        <w:ind w:firstLine="0"/>
        <w:rPr>
          <w:szCs w:val="28"/>
        </w:rPr>
      </w:pPr>
      <w:r>
        <w:rPr>
          <w:szCs w:val="28"/>
        </w:rPr>
        <w:t xml:space="preserve">        1.2.2. Введение антикоррупционного стандарта осуществлено в целях совершенствования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2256CB" w:rsidRDefault="002256CB" w:rsidP="002256C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1.2.3. Задачи введения антикоррупционного стандарта: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создание системы противодействия коррупции в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поселения;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поселения;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формирование в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нетерпимости к коррупционному поведению;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повышение эффективности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поселения;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повышение ответственности муниципальных служащих и работников 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при осуществлении ими своих прав и обязанностей;</w:t>
      </w:r>
    </w:p>
    <w:p w:rsidR="002256CB" w:rsidRDefault="002256CB" w:rsidP="002256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lastRenderedPageBreak/>
        <w:t xml:space="preserve">1.3. Запреты, ограничения и дозволения, обеспечивающие предупреждение коррупции в деятельности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поселения: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1.3.2. Перечень запретов, ограничений и дозволений в сфере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приведен в разделе 2 настоящего антикоррупционного стандарта. 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1.4. Требования к применению и исполнению антикоррупционного стандарта: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1.4.1.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сферах: 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- Формирование, утверждение и исполнение бюджета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Управление, распоряжение муниципальным имуществом, в том числе приватизации имущества, совершение сделок с ним;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Организация закупок для муниципальных нужд;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Предоставление мер муниципальной поддержки;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Выдача гражданам и юридическим лицам разрешений, согласований;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Нормотворческая деятельность органов местного самоуправления;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Организация и проведение муниципальных выборов, местного референдума;</w:t>
      </w:r>
    </w:p>
    <w:p w:rsidR="002256CB" w:rsidRDefault="002256CB" w:rsidP="002256CB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t xml:space="preserve">        - Подбор кадров муниципальной службы и замещение должностей муниципальной службы.</w:t>
      </w:r>
    </w:p>
    <w:p w:rsidR="002256CB" w:rsidRDefault="002256CB" w:rsidP="002256CB">
      <w:r>
        <w:rPr>
          <w:szCs w:val="28"/>
        </w:rPr>
        <w:t xml:space="preserve">1.4.2. Антикоррупционный стандарт обязателен для исполнения </w:t>
      </w:r>
      <w:r>
        <w:t>муниципальными служащими и работниками</w:t>
      </w:r>
      <w:r>
        <w:rPr>
          <w:szCs w:val="28"/>
        </w:rPr>
        <w:t xml:space="preserve"> 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муниципального образования «</w:t>
      </w:r>
      <w:r w:rsidR="00E329F2">
        <w:rPr>
          <w:szCs w:val="28"/>
        </w:rPr>
        <w:t>Гуково-Гнилушевское</w:t>
      </w:r>
      <w:r>
        <w:rPr>
          <w:szCs w:val="28"/>
        </w:rPr>
        <w:t xml:space="preserve"> сельское поселение»</w:t>
      </w:r>
      <w:r>
        <w:t>.</w:t>
      </w:r>
    </w:p>
    <w:p w:rsidR="002256CB" w:rsidRDefault="002256CB" w:rsidP="002256CB">
      <w:r>
        <w:t xml:space="preserve">1.4.3. За применение и исполнение антикоррупционного стандарта несут ответственность муниципальные служащие и работники </w:t>
      </w:r>
      <w:r>
        <w:rPr>
          <w:szCs w:val="28"/>
        </w:rPr>
        <w:t xml:space="preserve">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поселения. Общую ответственность з</w:t>
      </w:r>
      <w:r>
        <w:t xml:space="preserve">а применение и исполнение антикоррупционного стандарта </w:t>
      </w:r>
      <w:r>
        <w:rPr>
          <w:szCs w:val="28"/>
        </w:rPr>
        <w:t xml:space="preserve">несет Глава Администрации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поселения. 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1.5. Требования к порядку и формам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Администрацией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установленных запретов, ограничений и дозволений: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1.5.1.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1.5.2.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установленных запретов, ограничений и дозволений.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1.5.2.1. Отчеты Главы Администрацией </w:t>
      </w:r>
      <w:r w:rsidR="00E329F2" w:rsidRPr="00E329F2"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о применении антикоррупционного стандарта.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lastRenderedPageBreak/>
        <w:t xml:space="preserve">Отчеты предоставляется ежеквартально, не позднее 10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В случае необходимости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1.5.2.2. Обращения и заявления муниципальных служащих и работников Администрацией </w:t>
      </w:r>
      <w:r w:rsidR="00E329F2" w:rsidRPr="00E329F2">
        <w:rPr>
          <w:szCs w:val="28"/>
        </w:rPr>
        <w:t>Гуково-Гнилушевского</w:t>
      </w:r>
      <w:bookmarkStart w:id="0" w:name="_GoBack"/>
      <w:bookmarkEnd w:id="0"/>
      <w:r>
        <w:rPr>
          <w:szCs w:val="28"/>
        </w:rPr>
        <w:t xml:space="preserve"> сельского поселения в комиссию по противодействию коррупции о фактах или попытках нарушения установленных запретов, ограничений и дозволений.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1.5.2.3. Обращения и заявления граждан,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запретов, ограничений и дозволений.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1.6. Порядок изменения  установленных запретов, ограничений и дозволений: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2256CB" w:rsidRDefault="002256CB" w:rsidP="002256CB">
      <w:pPr>
        <w:rPr>
          <w:szCs w:val="28"/>
        </w:rPr>
      </w:pPr>
    </w:p>
    <w:p w:rsidR="002256CB" w:rsidRDefault="002256CB" w:rsidP="002256CB">
      <w:pPr>
        <w:ind w:firstLine="0"/>
        <w:jc w:val="center"/>
        <w:rPr>
          <w:szCs w:val="28"/>
        </w:rPr>
      </w:pPr>
      <w:r>
        <w:rPr>
          <w:szCs w:val="28"/>
        </w:rPr>
        <w:t>2. Специальная часть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  <w:u w:val="single"/>
        </w:rPr>
      </w:pPr>
      <w:r>
        <w:rPr>
          <w:szCs w:val="28"/>
        </w:rPr>
        <w:t>2.1. Запреты, ограничения и дозволения в сфере ________________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2.2.1. Нормативное обеспечение исполнения полномочий органов местного самоуправления в сфере __________________________________: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 xml:space="preserve">_________________________. 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</w:p>
    <w:p w:rsidR="002256CB" w:rsidRDefault="002256CB" w:rsidP="002256CB">
      <w:pPr>
        <w:rPr>
          <w:szCs w:val="28"/>
        </w:rPr>
      </w:pPr>
      <w:r>
        <w:rPr>
          <w:szCs w:val="28"/>
        </w:rPr>
        <w:t>2.2.2. В целях предупреждения коррупции в сфере _______________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 xml:space="preserve">устанавливаются </w:t>
      </w:r>
      <w:proofErr w:type="gramStart"/>
      <w:r>
        <w:rPr>
          <w:szCs w:val="28"/>
        </w:rPr>
        <w:t>следующие</w:t>
      </w:r>
      <w:proofErr w:type="gramEnd"/>
      <w:r>
        <w:rPr>
          <w:szCs w:val="28"/>
        </w:rPr>
        <w:t xml:space="preserve">: </w:t>
      </w:r>
    </w:p>
    <w:p w:rsidR="002256CB" w:rsidRDefault="002256CB" w:rsidP="002256CB">
      <w:pPr>
        <w:rPr>
          <w:szCs w:val="28"/>
        </w:rPr>
      </w:pPr>
      <w:r>
        <w:rPr>
          <w:szCs w:val="28"/>
        </w:rPr>
        <w:tab/>
        <w:t xml:space="preserve">Запреты: 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 xml:space="preserve">_________________________. 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Ограничения: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lastRenderedPageBreak/>
        <w:tab/>
        <w:t xml:space="preserve">_________________________. 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Дозволения: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>_________________________;</w:t>
      </w:r>
    </w:p>
    <w:p w:rsidR="002256CB" w:rsidRDefault="002256CB" w:rsidP="002256CB">
      <w:pPr>
        <w:tabs>
          <w:tab w:val="left" w:pos="720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  <w:t xml:space="preserve">_________________________. </w:t>
      </w:r>
    </w:p>
    <w:p w:rsidR="002256CB" w:rsidRDefault="002256CB" w:rsidP="002256CB">
      <w:pPr>
        <w:autoSpaceDE w:val="0"/>
        <w:autoSpaceDN w:val="0"/>
        <w:adjustRightInd w:val="0"/>
        <w:outlineLvl w:val="1"/>
        <w:rPr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tabs>
          <w:tab w:val="left" w:pos="1740"/>
        </w:tabs>
        <w:ind w:left="6521" w:firstLine="0"/>
        <w:jc w:val="left"/>
        <w:rPr>
          <w:color w:val="000000"/>
          <w:szCs w:val="28"/>
        </w:rPr>
      </w:pPr>
    </w:p>
    <w:p w:rsidR="002256CB" w:rsidRDefault="002256CB" w:rsidP="002256CB">
      <w:pPr>
        <w:pStyle w:val="ConsPlusTitle"/>
        <w:widowControl/>
        <w:tabs>
          <w:tab w:val="left" w:pos="4536"/>
        </w:tabs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155E4" w:rsidRDefault="008155E4" w:rsidP="002256CB"/>
    <w:sectPr w:rsidR="008155E4" w:rsidSect="00A33AB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0"/>
    <w:rsid w:val="00124500"/>
    <w:rsid w:val="002256CB"/>
    <w:rsid w:val="00326A7D"/>
    <w:rsid w:val="008155E4"/>
    <w:rsid w:val="00A33AB0"/>
    <w:rsid w:val="00E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AB0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AB0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33AB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25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AB0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AB0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33AB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25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2018-01-18T06:38:00Z</dcterms:created>
  <dcterms:modified xsi:type="dcterms:W3CDTF">2018-01-18T07:06:00Z</dcterms:modified>
</cp:coreProperties>
</file>