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9" w:rsidRDefault="007A4039" w:rsidP="00CB158A"/>
    <w:p w:rsidR="007A4039" w:rsidRDefault="007A4039" w:rsidP="007A4039">
      <w:pPr>
        <w:pStyle w:val="description"/>
        <w:spacing w:before="30" w:beforeAutospacing="0" w:after="30" w:afterAutospacing="0"/>
        <w:rPr>
          <w:color w:val="8C8E97"/>
          <w:sz w:val="27"/>
          <w:szCs w:val="27"/>
        </w:rPr>
      </w:pPr>
      <w:r>
        <w:rPr>
          <w:color w:val="8C8E97"/>
          <w:sz w:val="27"/>
          <w:szCs w:val="27"/>
        </w:rPr>
        <w:t>Правительство Ростовской области</w:t>
      </w:r>
    </w:p>
    <w:p w:rsidR="007A4039" w:rsidRDefault="007A4039" w:rsidP="007A4039">
      <w:pPr>
        <w:pStyle w:val="description"/>
        <w:spacing w:before="30" w:beforeAutospacing="0" w:after="30" w:afterAutospacing="0"/>
        <w:rPr>
          <w:color w:val="8C8E97"/>
          <w:sz w:val="27"/>
          <w:szCs w:val="27"/>
        </w:rPr>
      </w:pPr>
      <w:r>
        <w:rPr>
          <w:color w:val="8C8E97"/>
          <w:sz w:val="27"/>
          <w:szCs w:val="27"/>
        </w:rPr>
        <w:t>Постановление от 03 марта 2017 № 144 </w:t>
      </w:r>
    </w:p>
    <w:p w:rsidR="007A4039" w:rsidRDefault="007A4039" w:rsidP="007A4039">
      <w:pPr>
        <w:pStyle w:val="2"/>
        <w:spacing w:before="0" w:beforeAutospacing="0" w:after="0" w:afterAutospacing="0"/>
        <w:rPr>
          <w:b w:val="0"/>
          <w:bCs w:val="0"/>
          <w:color w:val="000000"/>
          <w:sz w:val="39"/>
          <w:szCs w:val="39"/>
        </w:rPr>
      </w:pPr>
      <w:bookmarkStart w:id="0" w:name="_GoBack"/>
      <w:r>
        <w:rPr>
          <w:b w:val="0"/>
          <w:bCs w:val="0"/>
          <w:color w:val="000000"/>
          <w:sz w:val="39"/>
          <w:szCs w:val="39"/>
        </w:rPr>
        <w:t>«О порядке предоставления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 или садоводством, или виноградарством, на возмещение части затрат на приобретение сельскохозяйственной техники, произведенной в Российской Федерации»</w:t>
      </w:r>
    </w:p>
    <w:bookmarkEnd w:id="0"/>
    <w:p w:rsidR="007A4039" w:rsidRDefault="007A4039" w:rsidP="007A4039">
      <w:pPr>
        <w:rPr>
          <w:color w:val="5C5B5B"/>
        </w:rPr>
      </w:pP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b/>
          <w:bCs/>
          <w:color w:val="5C5B5B"/>
          <w:sz w:val="36"/>
          <w:szCs w:val="36"/>
        </w:rPr>
        <w:t>ПРАВИТЕЛЬСТВО</w:t>
      </w:r>
      <w:r>
        <w:rPr>
          <w:rStyle w:val="apple-converted-space"/>
          <w:rFonts w:eastAsiaTheme="majorEastAsia"/>
          <w:b/>
          <w:bCs/>
          <w:color w:val="5C5B5B"/>
          <w:sz w:val="36"/>
          <w:szCs w:val="36"/>
        </w:rPr>
        <w:t> </w:t>
      </w:r>
      <w:r>
        <w:rPr>
          <w:b/>
          <w:bCs/>
          <w:color w:val="5C5B5B"/>
          <w:sz w:val="36"/>
          <w:szCs w:val="36"/>
        </w:rPr>
        <w:t>РОСТОВСКОЙ ОБЛАСТИ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1"/>
        <w:spacing w:before="0"/>
        <w:jc w:val="center"/>
        <w:rPr>
          <w:b w:val="0"/>
          <w:bCs w:val="0"/>
          <w:color w:val="5C5B5B"/>
          <w:sz w:val="21"/>
          <w:szCs w:val="21"/>
        </w:rPr>
      </w:pPr>
      <w:r>
        <w:rPr>
          <w:color w:val="5C5B5B"/>
          <w:sz w:val="36"/>
          <w:szCs w:val="36"/>
        </w:rPr>
        <w:t>ПОСТАНОВЛЕНИЕ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от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03.03.2017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144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г.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Ростов-на-Дону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О порядке предоставления субсидий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proofErr w:type="gramStart"/>
      <w:r>
        <w:rPr>
          <w:b/>
          <w:bCs/>
          <w:color w:val="5C5B5B"/>
          <w:sz w:val="28"/>
          <w:szCs w:val="28"/>
        </w:rPr>
        <w:t>сельскохозяйственным товаропроизводителям (кроме граждан,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ведущих личное подсобное хозяйство, и</w:t>
      </w:r>
      <w:r>
        <w:rPr>
          <w:rStyle w:val="apple-converted-space"/>
          <w:rFonts w:eastAsiaTheme="majorEastAsia"/>
          <w:b/>
          <w:bCs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сельскохозяйственных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потребительских кооперативов),</w:t>
      </w:r>
      <w:r>
        <w:rPr>
          <w:rStyle w:val="apple-converted-space"/>
          <w:rFonts w:eastAsiaTheme="majorEastAsia"/>
          <w:b/>
          <w:bCs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занимающимся животноводством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(мясное, молочное скотоводство, птицеводство)</w:t>
      </w:r>
      <w:r>
        <w:rPr>
          <w:rStyle w:val="apple-converted-space"/>
          <w:rFonts w:eastAsiaTheme="majorEastAsia"/>
          <w:b/>
          <w:bCs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или садоводством,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или виноградарством,</w:t>
      </w:r>
      <w:r>
        <w:rPr>
          <w:rStyle w:val="apple-converted-space"/>
          <w:rFonts w:eastAsiaTheme="majorEastAsia"/>
          <w:b/>
          <w:bCs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на возмещение части затрат на приобретение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сельскохозяйственной техники, произведенной в Российской Федерации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  <w:sz w:val="28"/>
          <w:szCs w:val="28"/>
        </w:rPr>
      </w:pP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В целях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8" w:history="1">
        <w:r>
          <w:rPr>
            <w:rStyle w:val="a4"/>
            <w:color w:val="040465"/>
            <w:sz w:val="28"/>
            <w:szCs w:val="28"/>
          </w:rPr>
          <w:t>от 25.09.2013 № 592</w:t>
        </w:r>
      </w:hyperlink>
      <w:r>
        <w:rPr>
          <w:color w:val="5C5B5B"/>
          <w:sz w:val="28"/>
          <w:szCs w:val="28"/>
        </w:rPr>
        <w:t>, Правительство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b/>
          <w:bCs/>
          <w:color w:val="5C5B5B"/>
          <w:spacing w:val="60"/>
          <w:sz w:val="28"/>
          <w:szCs w:val="28"/>
        </w:rPr>
        <w:t>постановляет: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</w:rPr>
        <w:t>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Утвердить Положение о порядке предоставления субсидий сельскохозяйственным товаропроизводителям (кроме граждан, ведущих личное подсобное хозяйство,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сельскохозяйственных потребительских кооперативов),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занимающимся животноводством (мясное, молочное скотоводство, птицеводство) или садоводством, или виноградарством,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 xml:space="preserve">на </w:t>
      </w:r>
      <w:r>
        <w:rPr>
          <w:color w:val="5C5B5B"/>
          <w:sz w:val="28"/>
          <w:szCs w:val="28"/>
        </w:rPr>
        <w:lastRenderedPageBreak/>
        <w:t>возмещение части затрат на приобретение сельскохозяйственной техники, произведенной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Российской Федерации, согласно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9" w:anchor="pril1" w:history="1">
        <w:r>
          <w:rPr>
            <w:rStyle w:val="a4"/>
            <w:color w:val="040465"/>
            <w:sz w:val="28"/>
            <w:szCs w:val="28"/>
          </w:rPr>
          <w:t>приложению № 1</w:t>
        </w:r>
      </w:hyperlink>
      <w:r>
        <w:rPr>
          <w:color w:val="5C5B5B"/>
          <w:sz w:val="28"/>
          <w:szCs w:val="28"/>
        </w:rPr>
        <w:t>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Признать утратившими силу постановления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Правительства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Перечню согласно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0" w:anchor="pril2" w:history="1">
        <w:r>
          <w:rPr>
            <w:rStyle w:val="a4"/>
            <w:color w:val="040465"/>
            <w:sz w:val="28"/>
            <w:szCs w:val="28"/>
          </w:rPr>
          <w:t>приложению № 2</w:t>
        </w:r>
      </w:hyperlink>
      <w:r>
        <w:rPr>
          <w:color w:val="5C5B5B"/>
          <w:sz w:val="28"/>
          <w:szCs w:val="28"/>
        </w:rPr>
        <w:t>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Министерству финансов Ростовской области (Федотова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Л.В.) направлять средства, предусмотренные на предоставление субсидий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областном бюджете на текущий финансовый год, в соответствии с настоящим постановлением.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Настоящее постановление вступает в силу со дня его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официального опубликования.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Контроль за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выполнением настоящего постановления возложить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министра сельского хозяйства и продовольствия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spellStart"/>
      <w:r>
        <w:rPr>
          <w:color w:val="5C5B5B"/>
          <w:sz w:val="28"/>
          <w:szCs w:val="28"/>
        </w:rPr>
        <w:t>Рачаловского</w:t>
      </w:r>
      <w:proofErr w:type="spell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К.Н.</w:t>
      </w:r>
    </w:p>
    <w:p w:rsidR="007A4039" w:rsidRDefault="007A4039" w:rsidP="007A4039">
      <w:pPr>
        <w:pStyle w:val="a3"/>
        <w:spacing w:before="0" w:beforeAutospacing="0" w:after="0" w:afterAutospacing="0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right="7342"/>
        <w:rPr>
          <w:color w:val="5C5B5B"/>
        </w:rPr>
      </w:pPr>
    </w:p>
    <w:p w:rsidR="007A4039" w:rsidRDefault="007A4039" w:rsidP="007A4039">
      <w:pPr>
        <w:pStyle w:val="a3"/>
        <w:spacing w:before="0" w:beforeAutospacing="0" w:after="0" w:afterAutospacing="0"/>
        <w:ind w:right="7342"/>
        <w:rPr>
          <w:color w:val="5C5B5B"/>
        </w:rPr>
      </w:pPr>
      <w:r>
        <w:rPr>
          <w:color w:val="5C5B5B"/>
          <w:sz w:val="28"/>
          <w:szCs w:val="28"/>
        </w:rPr>
        <w:t>Губернатор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Ростовской области             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В.Ю.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Голубев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Постановление вносит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министерство сельского хозяйства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и продовольствия Ростовской области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bookmarkStart w:id="1" w:name="pril1"/>
    </w:p>
    <w:p w:rsidR="007A4039" w:rsidRDefault="007A4039" w:rsidP="007A4039">
      <w:pPr>
        <w:pStyle w:val="a3"/>
        <w:spacing w:before="0" w:beforeAutospacing="0" w:after="0" w:afterAutospacing="0"/>
        <w:ind w:left="6237"/>
        <w:jc w:val="center"/>
        <w:rPr>
          <w:color w:val="5C5B5B"/>
        </w:rPr>
      </w:pPr>
      <w:r>
        <w:rPr>
          <w:color w:val="5C5B5B"/>
          <w:sz w:val="28"/>
          <w:szCs w:val="28"/>
        </w:rPr>
        <w:t>Приложение № 1</w:t>
      </w:r>
    </w:p>
    <w:p w:rsidR="007A4039" w:rsidRDefault="007A4039" w:rsidP="007A4039">
      <w:pPr>
        <w:pStyle w:val="a3"/>
        <w:spacing w:before="0" w:beforeAutospacing="0" w:after="0" w:afterAutospacing="0"/>
        <w:ind w:left="6237"/>
        <w:jc w:val="center"/>
        <w:rPr>
          <w:color w:val="5C5B5B"/>
        </w:rPr>
      </w:pPr>
      <w:r>
        <w:rPr>
          <w:color w:val="5C5B5B"/>
          <w:sz w:val="28"/>
          <w:szCs w:val="28"/>
        </w:rPr>
        <w:t>к постановлению</w:t>
      </w:r>
    </w:p>
    <w:p w:rsidR="007A4039" w:rsidRDefault="007A4039" w:rsidP="007A4039">
      <w:pPr>
        <w:pStyle w:val="a3"/>
        <w:spacing w:before="0" w:beforeAutospacing="0" w:after="0" w:afterAutospacing="0"/>
        <w:ind w:left="6237"/>
        <w:jc w:val="center"/>
        <w:rPr>
          <w:color w:val="5C5B5B"/>
        </w:rPr>
      </w:pPr>
      <w:r>
        <w:rPr>
          <w:color w:val="5C5B5B"/>
          <w:sz w:val="28"/>
          <w:szCs w:val="28"/>
        </w:rPr>
        <w:t>Правительства</w:t>
      </w:r>
    </w:p>
    <w:p w:rsidR="007A4039" w:rsidRDefault="007A4039" w:rsidP="007A4039">
      <w:pPr>
        <w:pStyle w:val="a3"/>
        <w:spacing w:before="0" w:beforeAutospacing="0" w:after="0" w:afterAutospacing="0"/>
        <w:ind w:left="6237"/>
        <w:jc w:val="center"/>
        <w:rPr>
          <w:color w:val="5C5B5B"/>
        </w:rPr>
      </w:pPr>
      <w:r>
        <w:rPr>
          <w:color w:val="5C5B5B"/>
          <w:sz w:val="28"/>
          <w:szCs w:val="28"/>
        </w:rPr>
        <w:t>Ростовской области</w:t>
      </w:r>
    </w:p>
    <w:p w:rsidR="007A4039" w:rsidRDefault="007A4039" w:rsidP="007A4039">
      <w:pPr>
        <w:pStyle w:val="a3"/>
        <w:spacing w:before="0" w:beforeAutospacing="0" w:after="0" w:afterAutospacing="0"/>
        <w:ind w:left="6237"/>
        <w:jc w:val="center"/>
        <w:rPr>
          <w:color w:val="5C5B5B"/>
        </w:rPr>
      </w:pPr>
      <w:r>
        <w:rPr>
          <w:color w:val="5C5B5B"/>
          <w:sz w:val="28"/>
          <w:szCs w:val="28"/>
        </w:rPr>
        <w:t>от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03.03.2017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144</w:t>
      </w:r>
    </w:p>
    <w:p w:rsidR="007A4039" w:rsidRDefault="007A4039" w:rsidP="007A4039">
      <w:pPr>
        <w:pStyle w:val="a3"/>
        <w:spacing w:before="0" w:beforeAutospacing="0" w:after="0" w:afterAutospacing="0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center"/>
        <w:rPr>
          <w:color w:val="5C5B5B"/>
        </w:rPr>
      </w:pP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ПОЛОЖЕНИЕ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о порядке предоставления субсидий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сельскохозяйственным товаропроизводителям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(кроме граждан, ведущих личное подсобное хозяйство,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сельскохозяйственных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потребительских кооперативов),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занимающимся животноводством (мясное, молочное скотоводство,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птицеводство)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или садоводством, или виноградарством, на возмещение части затрат на приобретение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сельскохозяйственной техники, произведенной в Российской Федерации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Общие положения о предоставлении субсидий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 xml:space="preserve">Настоящее Положение определяет порядок предоставления субсидий сельскохозяйственным товаропроизводителям (кроме граждан, </w:t>
      </w:r>
      <w:r>
        <w:rPr>
          <w:color w:val="5C5B5B"/>
          <w:sz w:val="28"/>
          <w:szCs w:val="28"/>
        </w:rPr>
        <w:lastRenderedPageBreak/>
        <w:t>ведущих личное подсобное хозяйство,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сельскохозяйственных потребительских кооперативов), занимающимся животноводством (мясное, молочное скотоводство, птицеводство)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или садоводством, или виноградарством, на возмещение части затрат на приобретение сельскохозяйственной техники, произведенной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Российской Федерации, в рамках подпрограммы «Техническая и технологическая модернизация, инновационное развитие» государственной программы Ростовской области «Развитие сельского хозяйства и регулирование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рынков сельскохозяйственной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продукции, сырья и продовольствия», утвержденной постановлением Правительства Ростовской области </w:t>
      </w:r>
      <w:hyperlink r:id="rId11" w:history="1">
        <w:r>
          <w:rPr>
            <w:rStyle w:val="a4"/>
            <w:color w:val="040465"/>
            <w:sz w:val="28"/>
            <w:szCs w:val="28"/>
          </w:rPr>
          <w:t>от 25.09.2013 № 592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(далее –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  <w:sz w:val="28"/>
          <w:szCs w:val="28"/>
        </w:rPr>
        <w:t>субсидия).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целей настоящего Положения используются следующие понятия: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1.2.1.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Сельскохозяйственная техника – техника, предназначенная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выполнения сельскохозяйственных работ, включенная в перечень, утвержденный министерством сельского хозяйства и продовольствия Ростовской области, которая была выпущена в обращение на территории Российской Федерации не ранее года, предшествовавшего году ее реализации, и не эксплуатировалась.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1.2.2.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Сельскохозяйственный товаропроизводитель –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чем семьдесят процентов за календарный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год.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Сельскохозяйственными товаропроизводителями признаются также крестьянские (фермерские) хозяйства, созданные в соответствии с Федеральным законом от 11.06.2003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74-ФЗ «О крестьянском (фермерском) хозяйстве».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К сельскохозяйственным товаропроизводителям не относятся граждане, ведущие личное подсобное хозяйство,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сельскохозяйственные потребительские кооперативы.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1.2.3.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Получатель субсидии – сельскохозяйственный товаропроизводитель, включенный в Реестр получателей субсидий на возмещение части затрат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приобретение сельскохозяйственной техники, произведенной в Российской Федерации.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pacing w:val="-6"/>
          <w:sz w:val="28"/>
          <w:szCs w:val="28"/>
        </w:rPr>
        <w:t>1.3.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Субсидия предоставляется сельскохозяйственным товаропроизводителям</w:t>
      </w:r>
      <w:r>
        <w:rPr>
          <w:color w:val="5C5B5B"/>
          <w:sz w:val="28"/>
          <w:szCs w:val="28"/>
        </w:rPr>
        <w:t>, занимающимся животноводством (мясное, молочное скотоводство, птицеводство) или садоводством, или виноградарством, на возмещение части затрат на приобретение сельскохозяйственной техники, произведенной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Российской Федерации.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Субсидия предоставляется сельскохозяйственным товаропроизводителям, осуществившим с 1 января 2016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 xml:space="preserve">г. приобретение </w:t>
      </w:r>
      <w:r>
        <w:rPr>
          <w:color w:val="5C5B5B"/>
          <w:sz w:val="28"/>
          <w:szCs w:val="28"/>
        </w:rPr>
        <w:lastRenderedPageBreak/>
        <w:t>сельскохозяйственной техники, произведенной в Российской Федерации, за счет собственных и (или) кредитных средств.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1.4.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сельского хозяйства и продовольствия Ростовской области (далее – министерство) является главным распорядителем средств областного бюджета, осуществляющим предоставление субсидий.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Условия и порядок предоставления субсидий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Информация о сроке начала приема заявок на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предоставление субсидии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(далее – заявка) размещается министерством на официальном сайте министерства в информационно-телекоммуникационной сети «Интернет» www.don-agro.ru не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позднее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чем за 3 рабочих дня до даты начала приема заявок.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Заявки принимаются министерством при наличии средств в областном бюджете на выплату субсидий в текущем финансовом году.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участия в отборе сельскохозяйственных товаропроизводителей, претендующих на получение субсидии (далее – отбор), сельскохозяйственные товаропроизводители представляют в министерство либо подают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заявку, содержащую следующие документы согласно описи по форме, утвержденной министерством: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2.2.1.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Заявление на имя министра сельского хозяйства и продовольствия Ростовской области по форме, утвержденной министерством.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2.2.2.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Копии форм годовой отчетности о финансово-экономическом состоянии товаропроизводителей агропромышленного комплекса (по формам, утвержденным Министерством сельского хозяйства Российской Федерации):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форма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2 «Отчет о финансовых результатах»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форма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6-АПК (годовая) «Отчет об отраслевых показателях деятельности организаций агропромышленного комплекса» за календарный год, предшествующий текущему году подачи заявки, или выписку из книги учета доходов и расходов за календарный год, предшествующий текущему году подачи заявки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(представляется организациями и индивидуальными предпринимателями, находящимися на специальных налоговых режимах),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заверенные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proofErr w:type="gramStart"/>
      <w:r>
        <w:rPr>
          <w:color w:val="5C5B5B"/>
          <w:sz w:val="28"/>
          <w:szCs w:val="28"/>
        </w:rPr>
        <w:t>Указанные в настоящем подпункте копии документов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в информационно-телекоммуникационной сети «Интернет» www.don-agro.ru, а также указанных в части 2 статьи 3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Федерального закона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29.12.2006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264-ФЗ «О развитии сельского хозяйства».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lastRenderedPageBreak/>
        <w:t>2.2.3.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Справку по состоянию на 1-е число месяца подачи документов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об отсутствии просроченной задолженности по заработной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2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плате</w:t>
        </w:r>
      </w:hyperlink>
      <w:r>
        <w:rPr>
          <w:color w:val="5C5B5B"/>
          <w:sz w:val="28"/>
          <w:szCs w:val="28"/>
        </w:rPr>
        <w:t>, величине среднемесячной заработной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3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платы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(нарастающим итогом с начала года в расчете на одного работника), в случае отсутствия наемных работников – справку об их отсутствии, заверенную печатью (при наличии) и подписью руководителя сельскохозяйственного товаропроизводителя.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Копии платежных поручений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 выписок из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расчетного счета, подтверждающих оплату приобретенной сельскохозяйственной техники, произведенной в Российской Федерации, заверенные кредитной организацией и 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Копии договоров на приобретение сельскохозяйственной техники, произведенной в Российской Федерации, заверенные 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Копии счетов-фактур (при наличии), товарных накладных (универсальных передаточных документов), товарно-транспортных или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4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транспортных</w:t>
        </w:r>
      </w:hyperlink>
      <w:r w:rsidR="00946442">
        <w:rPr>
          <w:color w:val="5C5B5B"/>
          <w:sz w:val="28"/>
          <w:szCs w:val="28"/>
        </w:rPr>
        <w:t xml:space="preserve"> </w:t>
      </w:r>
      <w:r>
        <w:rPr>
          <w:color w:val="5C5B5B"/>
          <w:sz w:val="28"/>
          <w:szCs w:val="28"/>
        </w:rPr>
        <w:t>накладных на приобретенную сельскохозяйственную технику, произведенную в Российской Федерации, заверенные 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pacing w:val="-6"/>
          <w:sz w:val="28"/>
          <w:szCs w:val="28"/>
        </w:rPr>
        <w:t>2.2.7.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Копии актов приемки-передачи приобретенной сельскохозяйственной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техники, произведенной в Российской Федерации, заверенные 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2.2.8.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Копии паспортов самоходных машин и свидетельств о регистрации приобретенной сельскохозяйственной техники, зарегистрированной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управлении государственного надзора за техническим состоянием самоходных машин и других видов техники Ростовской области, заверенные сельскохозяйственным товаропроизводителем;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копии сертификатов соответствия, выдаваемых органами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сертификации, или копии паспортов, выдаваемых ее производителями,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приобретенную сельскохозяйственную технику, не подлежащую регистрации в управлении государственного надзора за техническим состоянием самоходных машин и других видов техники Ростовской области, заверенные сельскохозяйственным товаропроизводителем.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2.2.9.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Справку-расчет размера субсидии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сельскохозяйственным товаропроизводителям (кроме граждан, ведущих личное подсобное хозяйство,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 сельскохозяйственных потребительских кооперативов), занимающимся животноводством (мясное, молочное скотоводство, птицеводство) или садоводством, или виноградарством, на возмещение части затрат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приобретение сельскохозяйственной техники, произведенной в Российской Федерации, за счет средств областного бюджета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форме согласно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5" w:anchor="pril1" w:history="1">
        <w:r>
          <w:rPr>
            <w:rStyle w:val="a4"/>
            <w:color w:val="040465"/>
            <w:sz w:val="28"/>
            <w:szCs w:val="28"/>
          </w:rPr>
          <w:t>приложению № 1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 настоящему Положению (далее – справка-расчет).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2.2.10.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Реестр земельных участков пашни, использовавшихся сельскохозяйственным товаропроизводителем в году, предшествующем текущему, на территории муниципального образования, по форме, утвержденной министерством.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lastRenderedPageBreak/>
        <w:t>2.2.11.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Справку о наличии крупного рогатого скота или птицы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у сельскохозяйственного товаропроизводителя, занимающегося животноводством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(мясное, молочное скотоводство, птицеводство), по форме, утвержденной министерством.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pacing w:val="-6"/>
          <w:sz w:val="28"/>
          <w:szCs w:val="28"/>
        </w:rPr>
        <w:t>2.2.12.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Справку о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размерах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площадей</w:t>
      </w:r>
      <w:r>
        <w:rPr>
          <w:rStyle w:val="apple-converted-space"/>
          <w:rFonts w:eastAsiaTheme="majorEastAsia"/>
          <w:color w:val="5C5B5B"/>
          <w:spacing w:val="-6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садов и виноградников у сельскохозяйственного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товаропроизводителя, занимающегося садоводством или виноградарством, по форме, утвержденной министерством.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2.2.13.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Документ, подтверждающий полномочия представителя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осуществление действий от имени сельскохозяйственного производителя, оформленный в установленном действующим законодательством порядке,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случае подачи заявки представителем сельскохозяйственного производителя.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регистрирует заявку в журнале учета заявок в день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ее поступления, осуществляет ее рассмотрение в течение 10 рабочих дней со дня регистрации в министерстве.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или МФЦ (в случае подачи заявки через МФЦ) запрашивает в порядке межведомственного информационного взаимодействия, осуществляемого в рамках предоставления государственных услуг, следующие документы и (или) информацию: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состоянию на 1-е число месяца, предшествующего месяцу, в котором планируется заключение соглашения о предоставлении субсидии;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br/>
        <w:t>при невозможности получения выписки на указанное число документ запрашивается на текущую дату;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proofErr w:type="gramStart"/>
      <w:r>
        <w:rPr>
          <w:color w:val="5C5B5B"/>
          <w:sz w:val="28"/>
          <w:szCs w:val="28"/>
        </w:rPr>
        <w:t>информацию об отсутствии у получателей субсидии задолженности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 законодательством Российской Федерации (за исключением задолженности,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которой оформлены в установленном порядке соглашения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 реструктуризации, соблюдаются графики погашения задолженности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 своевременно осуществляются текущие платежи</w:t>
      </w:r>
      <w:proofErr w:type="gramEnd"/>
      <w:r>
        <w:rPr>
          <w:color w:val="5C5B5B"/>
          <w:sz w:val="28"/>
          <w:szCs w:val="28"/>
        </w:rPr>
        <w:t>),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состоянию на 1-е число месяца, предшествующего месяцу, в котором планируется заключение соглашения о предоставлении субсидии.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Сельскохозяйственный товаропроизводитель вправе представить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министерство или МФЦ (в случае подачи заявления через МФЦ) документы, указанные в пункте 2.4 настоящего раздела, по собственной инициативе.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В указанном случае межведомственный запрос не направляется.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Документы, полученные с использованием сервиса «Предоставление сведений из ЕГРЮЛ/ЕГРИП о конкретном юридическом лице/индивидуальном предпринимателе в формате электронного документа», размещенного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официальном сайте Федеральной налоговой службы в информационно-телекоммуникационной сети «Интернет» www.nalog.ru, или полученные посредством официального единого портала государственных услуг www.gosuslugi.ru, должны быть заверены печатью (при наличии) и подписью руководителя сельскохозяйственного товаропроизводителя.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lastRenderedPageBreak/>
        <w:t>Документы, указанные 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пункте 2.4 настоящего раздела, должны быть представлены на 1-е число месяца, предшествующего месяцу, в котором планируется заключение соглашения о предоставлении субсидии.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В случае</w:t>
      </w:r>
      <w:proofErr w:type="gramStart"/>
      <w:r>
        <w:rPr>
          <w:color w:val="5C5B5B"/>
          <w:sz w:val="28"/>
          <w:szCs w:val="28"/>
        </w:rPr>
        <w:t>,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если регистрация, проверка заявки, проведение отбора и заключение соглашения о предоставлении субсидии осуществлены в течение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 календарного месяца, документы (информация), указанные в пункте 2.4 настоящего раздела, замене не подлежат.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Сельскохозяйственные товаропроизводители несут ответственность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соответствии 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2.7.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Основанием для отказа в приеме заявки министерством является нарушение сроков ее представления.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2.8.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окончании установленного срока рассмотрения заявки министерство: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при соответствии сельскохозяйственного товаропроизводителя требованиям пункта 2.18 настоящего раздела и соответствии представленных сельскохозяйственным товаропроизводителем документов требованиям пунктов 2.2, 2.4, 2.5 настоящего раздела проводит отбор в соответствии с критериями отбора, указанными 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6" w:anchor="pril2" w:history="1">
        <w:r>
          <w:rPr>
            <w:rStyle w:val="a4"/>
            <w:color w:val="040465"/>
            <w:sz w:val="28"/>
            <w:szCs w:val="28"/>
          </w:rPr>
          <w:t>приложении № 2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 настоящему Положению,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 xml:space="preserve">не позднее 15 рабочих дней </w:t>
      </w:r>
      <w:proofErr w:type="gramStart"/>
      <w:r>
        <w:rPr>
          <w:color w:val="5C5B5B"/>
          <w:sz w:val="28"/>
          <w:szCs w:val="28"/>
        </w:rPr>
        <w:t>с даты регистрации</w:t>
      </w:r>
      <w:proofErr w:type="gramEnd"/>
      <w:r>
        <w:rPr>
          <w:color w:val="5C5B5B"/>
          <w:sz w:val="28"/>
          <w:szCs w:val="28"/>
        </w:rPr>
        <w:t xml:space="preserve"> заявки;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отказывает в участии в отборе, о чем уведомляет сельскохозяйственного товаропроизводителя путем размещения информации на официальном сайте министерства в информационно-телекоммуникационной сети «Интернет» www.don-agro.ru в течение 5 рабочих дней со дня окончания срока рассмотрения заявки, в следующих случаях: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несоответствие сельскохозяйственного товаропроизводителя требованиям пункта 2.18 настоящего раздела;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pacing w:val="-8"/>
          <w:sz w:val="28"/>
          <w:szCs w:val="28"/>
        </w:rPr>
        <w:t>несоответствие представленных сельскохозяйственным товаропроизводителем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документов требованиям пунктов 2.2, 2.4, 2.5 настоящего раздела;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недостоверность представленной сельскохозяйственным товаропроизводителем информации в представленных им документах;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отсутствие в представленных документах дат, подписей, печатей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(при наличии), несоответствие форм представленных документов формам документов, установленных действующим законодательством;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отсутствие в представленных документах сведений, предусмотренных настоящим Положением;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наличие в представленных документах исправлений, дописок, подчисток, технических ошибок.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основании которых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они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вносились.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lastRenderedPageBreak/>
        <w:t>2.9.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Сельскохозяйственный товаропроизводитель вправе повторно обратиться за предоставлением субсидии после полного устранения допущенных нарушений в пределах срока приема заявок.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2.10.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принимает решение о предоставлении субсидии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отношении сельскохозяйственных товаропроизводителей, набравших 5 и более баллов по результатам отбора (далее – победители отбора).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течение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10 дней со дня проведения отбора включает победителей отбора в Реестр получателей субсидий на возмещение части затрат на приобретение сельскохозяйственной техники, произведенной в Российской Федерации (далее – Реестр), и размещает Реестр на официальном сайте министерства в информационно-телекоммуникационной сети «Интернет»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www.don-agro.ru. Форма Реестра утверждается министерством.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В случае принятия решения об отказе в предоставлении субсидии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сельскохозяйственному товаропроизводителю в течение 5 дней со дня проведения отбора направляется письменное извещение об этом.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При включении получателя субсидии в Реестр либо при отказе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предоставлении субсидии сельскохозяйственному товаропроизводителю министерство вносит соответствующую запись в журнал учета заявок.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Субсидия предоставляется получателю субсидии в размере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20 процентов от стоимости сельскохозяйственной техники, произведенной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Российской Федерации (без НДС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7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транспортных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расходов).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Предоставление и распределение субсидий между получателями субсидий осуществляется министерством в пределах бюджетных ассигнований, предусмотренных на текущий финансовый год.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случае</w:t>
      </w:r>
      <w:proofErr w:type="gramStart"/>
      <w:r>
        <w:rPr>
          <w:color w:val="5C5B5B"/>
          <w:sz w:val="28"/>
          <w:szCs w:val="28"/>
        </w:rPr>
        <w:t>,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если общий объем средств, запрашиваемых получателями субсидий, превышает объемы ассигнований, предусмотренных в областном бюджете на эти цели в текущем финансовом году, распределение субсидий осуществляется в той последовательности, в которой поступали и регистрировались заявки.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Взаимодействие между министерством и МФЦ осуществляется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соответствии с заключенным между ними соглашением.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2.17.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в течение 4 рабочих дней со дня включения сельскохозяйственного товаропроизводителя в Реестр организует заключение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 ним соглашения о предоставлении субсидии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типовой форме, установленной министерством финансов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(далее – Соглашение), путем направления двух экземпляров Соглашения.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Непредставление сельскохозяйственным товаропроизводителем подписанного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экземпляра Соглашения в срок,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установленный абзацем первым настоящего пункта, признается его отказом от заключения Соглашения и получения субсидии.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Субсидия предоставляется получателю субсидии при условии, если на 1-е число месяца, предшествующего месяцу, в котором планируется заключение Соглашения: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lastRenderedPageBreak/>
        <w:t>2.18.1.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 получателя субсидии имеется государственная регистрация или постановка на учет в налоговом органе на территории Ростовской области.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Получатель субсидии осуществляет производственную деятельность на территории Ростовской области.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 получателя субсидии отсутствует просроченная задолженность по заработной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8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плате</w:t>
        </w:r>
      </w:hyperlink>
      <w:r>
        <w:rPr>
          <w:color w:val="5C5B5B"/>
          <w:sz w:val="28"/>
          <w:szCs w:val="28"/>
        </w:rPr>
        <w:t>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Среднемесячная заработная плата работников получателя субсидии (в расчете на одного работника):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–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не ниже 1,4 величины прожиточного минимума, установленного для трудоспособного населения Ростовской области;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 – не ниже 1,2 величины прожиточного минимума, установленного для трудоспособного населения Ростовской области.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 получателя субсидии отсутствуют процедуры реорганизации, ликвидации или несостоятельности (банкротства) в соответствии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 законодательством Российской Федерации.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У получателя субсидии отсутствует задолженность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 законодательством Российской Федерации (за исключением задолженности, по которой оформлены в установленном порядке соглашения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 реструктуризации, соблюдаются графики погашения задолженности и своевременно осуществляются текущие платежи).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2.18.7.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отношении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таких юридических лиц, в совокупности превышает 50 процентов.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2.18.8.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Получатель субсидии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раздела 1 настоящего Положения.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2.18.9.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 получателя субсидии отсутствует просроченная задолженность перед областным бюджетом.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lastRenderedPageBreak/>
        <w:t>2.18.10.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организаций, занимающихся животноводством (мясное, молочное скотоводство, птицеводство):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 xml:space="preserve">получатель субсидии не отчуждал приобретенную сельскохозяйственную технику в течение трех лет </w:t>
      </w:r>
      <w:proofErr w:type="gramStart"/>
      <w:r>
        <w:rPr>
          <w:color w:val="5C5B5B"/>
          <w:sz w:val="28"/>
          <w:szCs w:val="28"/>
        </w:rPr>
        <w:t>с даты</w:t>
      </w:r>
      <w:proofErr w:type="gramEnd"/>
      <w:r>
        <w:rPr>
          <w:color w:val="5C5B5B"/>
          <w:sz w:val="28"/>
          <w:szCs w:val="28"/>
        </w:rPr>
        <w:t xml:space="preserve"> ее приобретения;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у получателя субсидии имеется поголовье крупного рогатого скота свыше 200 голов или он осуществляет производство продукции птицеводства.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2.18.11.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индивидуальных предпринимателей и крестьянских фермерских хозяйств, занимающихся животноводством (мясное, молочное скотоводство):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 xml:space="preserve">получатель субсидии не отчуждал приобретенную сельскохозяйственную технику в течение трех лет </w:t>
      </w:r>
      <w:proofErr w:type="gramStart"/>
      <w:r>
        <w:rPr>
          <w:color w:val="5C5B5B"/>
          <w:sz w:val="28"/>
          <w:szCs w:val="28"/>
        </w:rPr>
        <w:t>с даты</w:t>
      </w:r>
      <w:proofErr w:type="gramEnd"/>
      <w:r>
        <w:rPr>
          <w:color w:val="5C5B5B"/>
          <w:sz w:val="28"/>
          <w:szCs w:val="28"/>
        </w:rPr>
        <w:t xml:space="preserve"> ее приобретения;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у получателя субсидии имеется поголовье крупного рогатого скота свыше 50 голов.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2.18.12.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товаропроизводителей (кроме граждан, ведущих личное подсобное хозяйство, и сельскохозяйственных потребительских кооперативов), занимающихся садоводством или виноградарством: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pacing w:val="-6"/>
          <w:sz w:val="28"/>
          <w:szCs w:val="28"/>
        </w:rPr>
        <w:t>получатель субсидии приобрел специализированную сельскохозяйственную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технику, используемую в технологическом процессе производства плодовой продукции и винограда;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 xml:space="preserve">получатель субсидии не отчуждал приобретенную сельскохозяйственную технику в течение трех лет </w:t>
      </w:r>
      <w:proofErr w:type="gramStart"/>
      <w:r>
        <w:rPr>
          <w:color w:val="5C5B5B"/>
          <w:sz w:val="28"/>
          <w:szCs w:val="28"/>
        </w:rPr>
        <w:t>с даты</w:t>
      </w:r>
      <w:proofErr w:type="gramEnd"/>
      <w:r>
        <w:rPr>
          <w:color w:val="5C5B5B"/>
          <w:sz w:val="28"/>
          <w:szCs w:val="28"/>
        </w:rPr>
        <w:t xml:space="preserve"> ее приобретения.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2.19.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перечисления субсидий министерство в течение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2 рабочих дней после заключения с получателями субсидий Соглашений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Министерство финансов Ростовской области на основании полученных заявок на оплату расходов в течение 4 рабочих дней осуществляет перечисление субсидий на расчетные счета получателей, открытые в кредитных организациях.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Требования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к отчетности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3.1.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Получатели субсидий представляют квартальную и годовую отчетность о финансово-экономическом состоянии товаропроизводителей агропромышленного комплекса в программе «1С: Предприятие 8. Отчетность АПК» по формам, утвержденным Министерством сельского хозяйства Российской Федерации, и в сроки, установленные министерством.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3.2.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На основании представленных документов министерство формирует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pacing w:val="-6"/>
          <w:sz w:val="28"/>
          <w:szCs w:val="28"/>
        </w:rPr>
        <w:t>сводную отчетность о финансово-экономическом состоянии товаропроизводителей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агропромышленного комплекса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разделам: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 xml:space="preserve">сельское хозяйство, крестьянские (фермерские) хозяйства, предприятия пищевой и перерабатывающей промышленности, </w:t>
      </w:r>
      <w:r>
        <w:rPr>
          <w:color w:val="5C5B5B"/>
          <w:sz w:val="28"/>
          <w:szCs w:val="28"/>
        </w:rPr>
        <w:lastRenderedPageBreak/>
        <w:t>обслуживающие в сфере сельского хозяйства предприятия, кредитные и снабженческо-сбытовые кооперативы,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–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 направляет ее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сельского хозяйства Российской Федерации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установленные сроки.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left="142" w:firstLine="567"/>
        <w:jc w:val="both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4.Требования об осуществлении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контроля за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соблюдением условий,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целей и порядка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предоставления субсидий и ответственность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за их нарушение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4.1.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Министерство и органы государственного финансового контроля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осуществляют проверки соблюдения условий, целей и порядка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предоставления субсидии их получателям.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4.2.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В случае выявления по фактам проверок, проведенных министерством и органами государственного финансового контроля, нарушения получателем субсидии условий, установленных при предоставлении субсидии,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соответствии со статьей 450</w:t>
      </w:r>
      <w:r>
        <w:rPr>
          <w:color w:val="5C5B5B"/>
          <w:sz w:val="19"/>
          <w:szCs w:val="19"/>
          <w:vertAlign w:val="superscript"/>
        </w:rPr>
        <w:t>1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Гражданского кодекса Российской Федерации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 необходимости возврата субсидии в областной бюджет в полном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объеме</w:t>
      </w:r>
      <w:proofErr w:type="gramEnd"/>
      <w:r>
        <w:rPr>
          <w:color w:val="5C5B5B"/>
          <w:sz w:val="28"/>
          <w:szCs w:val="28"/>
        </w:rPr>
        <w:t>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4.3.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Получатель субсидии обязан в течение 20 рабочих дней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со дня получения уведомления, указанного в пункте 4.2 настоящего раздела, перечислить полученную субсидию в областной бюджет в полном объеме.</w:t>
      </w:r>
    </w:p>
    <w:p w:rsidR="007A4039" w:rsidRDefault="007A4039" w:rsidP="007A4039">
      <w:pPr>
        <w:pStyle w:val="a3"/>
        <w:spacing w:before="0" w:beforeAutospacing="0" w:after="0" w:afterAutospacing="0"/>
        <w:ind w:firstLine="709"/>
        <w:jc w:val="both"/>
        <w:rPr>
          <w:color w:val="5C5B5B"/>
        </w:rPr>
      </w:pPr>
      <w:r>
        <w:rPr>
          <w:color w:val="5C5B5B"/>
          <w:sz w:val="28"/>
          <w:szCs w:val="28"/>
        </w:rPr>
        <w:t>4.4.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случае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spellStart"/>
      <w:r>
        <w:rPr>
          <w:color w:val="5C5B5B"/>
          <w:sz w:val="28"/>
          <w:szCs w:val="28"/>
        </w:rPr>
        <w:t>неперечисления</w:t>
      </w:r>
      <w:proofErr w:type="spell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получателем субсидии полученной субсидии в областной бюджет по основаниям и в срок, установленные пунктами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4.2 и 4.3 настоящего раздела, указанные средства взыскиваются министерством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судебном порядке.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946442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  <w:r>
        <w:rPr>
          <w:color w:val="5C5B5B"/>
          <w:sz w:val="28"/>
          <w:szCs w:val="28"/>
        </w:rPr>
        <w:t>Начальник управления</w:t>
      </w:r>
    </w:p>
    <w:p w:rsidR="007A4039" w:rsidRDefault="007A4039" w:rsidP="007A4039">
      <w:pPr>
        <w:pStyle w:val="a3"/>
        <w:spacing w:before="0" w:beforeAutospacing="0" w:after="0" w:afterAutospacing="0"/>
        <w:ind w:right="5551"/>
        <w:rPr>
          <w:color w:val="5C5B5B"/>
        </w:rPr>
      </w:pPr>
      <w:r>
        <w:rPr>
          <w:color w:val="5C5B5B"/>
          <w:sz w:val="28"/>
          <w:szCs w:val="28"/>
        </w:rPr>
        <w:t>документационного обеспечения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Правительства Ростовской области             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Т.А.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spellStart"/>
      <w:r>
        <w:rPr>
          <w:color w:val="5C5B5B"/>
          <w:sz w:val="28"/>
          <w:szCs w:val="28"/>
        </w:rPr>
        <w:t>Родионченко</w:t>
      </w:r>
      <w:proofErr w:type="spellEnd"/>
    </w:p>
    <w:bookmarkEnd w:id="1"/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  <w:sz w:val="28"/>
          <w:szCs w:val="28"/>
        </w:rPr>
      </w:pP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lastRenderedPageBreak/>
        <w:t>Приложение № 1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к Положению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о порядке предоставления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субсидий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сельскохозяйственным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товаропроизводителям (кроме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граждан, ведущих личное подсобное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хозяйство,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сельскохозяйственных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потребительских кооперативов),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занимающимся животноводством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(мясное, молочное скотоводство, птицеводство)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или садоводством, или виноградарством,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на возмещение части затрат на приобретение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сельскохозяйственной техники, произведенной</w:t>
      </w:r>
    </w:p>
    <w:p w:rsidR="007A4039" w:rsidRDefault="007A4039" w:rsidP="007A4039">
      <w:pPr>
        <w:pStyle w:val="a3"/>
        <w:spacing w:before="0" w:beforeAutospacing="0" w:after="0" w:afterAutospacing="0"/>
        <w:ind w:left="3969"/>
        <w:jc w:val="center"/>
        <w:rPr>
          <w:color w:val="5C5B5B"/>
        </w:rPr>
      </w:pPr>
      <w:r>
        <w:rPr>
          <w:color w:val="5C5B5B"/>
          <w:sz w:val="28"/>
          <w:szCs w:val="28"/>
        </w:rPr>
        <w:t>в Российской Федерации</w:t>
      </w:r>
    </w:p>
    <w:p w:rsidR="007A4039" w:rsidRDefault="007A4039" w:rsidP="007A4039">
      <w:pPr>
        <w:pStyle w:val="a3"/>
        <w:spacing w:before="0" w:beforeAutospacing="0" w:after="0" w:afterAutospacing="0"/>
        <w:ind w:left="4962"/>
        <w:jc w:val="center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СПРАВКА-РАСЧЕТ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размера субсидий сельскохозяйственным товаропроизводителям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(кроме граждан, ведущих личное подсобное хозяйство, и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сельскохозяйственных потребительских кооперативов), занимающимся животноводством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(мясное, молочное скотоводство, птицеводство)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или садоводством, или виноградарством,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  <w:sz w:val="28"/>
          <w:szCs w:val="28"/>
        </w:rPr>
        <w:t>на возмещение части затрат на приобретение сельскохозяйственной техники,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proofErr w:type="gramStart"/>
      <w:r>
        <w:rPr>
          <w:color w:val="5C5B5B"/>
          <w:sz w:val="28"/>
          <w:szCs w:val="28"/>
        </w:rPr>
        <w:t>произведенной в Российской Федерации, за счет средств областного бюджета</w:t>
      </w:r>
      <w:proofErr w:type="gramEnd"/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_____________________________________________________________________</w:t>
      </w:r>
    </w:p>
    <w:p w:rsidR="007A4039" w:rsidRDefault="007A4039" w:rsidP="007A4039">
      <w:pPr>
        <w:pStyle w:val="a3"/>
        <w:spacing w:before="0" w:beforeAutospacing="0" w:after="0" w:afterAutospacing="0"/>
        <w:jc w:val="center"/>
        <w:rPr>
          <w:color w:val="5C5B5B"/>
        </w:rPr>
      </w:pPr>
      <w:r>
        <w:rPr>
          <w:color w:val="5C5B5B"/>
        </w:rPr>
        <w:t>(сельскохозяйственный товаропроизводитель, муниципальное образование)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ИНН _______________________,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р</w:t>
      </w:r>
      <w:proofErr w:type="gramEnd"/>
      <w:r>
        <w:rPr>
          <w:color w:val="5C5B5B"/>
          <w:sz w:val="28"/>
          <w:szCs w:val="28"/>
        </w:rPr>
        <w:t>/с ___________________________.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Наименование кредитной организации ______________________________________,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БИК __________________________, корр.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счет ____________________________.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Вид деятельности сельскохозяйственного товаропроизводителя по ОКВЭД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________________________________________________________________.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946442" w:rsidRDefault="00946442" w:rsidP="007A4039">
      <w:pPr>
        <w:pStyle w:val="a3"/>
        <w:spacing w:before="0" w:beforeAutospacing="0" w:after="0" w:afterAutospacing="0"/>
        <w:rPr>
          <w:color w:val="5C5B5B"/>
        </w:rPr>
      </w:pP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Расчет субсидии подтверждаю: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Руководитель организации (индивидуальный предприниматель)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_______________ _______________ _________________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   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</w:rPr>
        <w:t>(должность)                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</w:rPr>
        <w:t>(подпись)                   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</w:rPr>
        <w:t>(Ф.И.О.)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lastRenderedPageBreak/>
        <w:t>Главный бухгалтер организации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_______________ _______________ _________________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(должность)                      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</w:rPr>
        <w:t>(подпись)                     </w:t>
      </w:r>
      <w:r>
        <w:rPr>
          <w:rStyle w:val="apple-converted-space"/>
          <w:rFonts w:eastAsiaTheme="majorEastAsia"/>
          <w:color w:val="5C5B5B"/>
        </w:rPr>
        <w:t> </w:t>
      </w:r>
      <w:r>
        <w:rPr>
          <w:color w:val="5C5B5B"/>
        </w:rPr>
        <w:t>(Ф.И.О.)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Дата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</w:rPr>
        <w:t> 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М.П.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Исполнитель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________________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_________________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r>
        <w:rPr>
          <w:color w:val="5C5B5B"/>
          <w:sz w:val="28"/>
          <w:szCs w:val="28"/>
        </w:rPr>
        <w:t>                     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</w:rPr>
        <w:t>(подпись)                                (Ф.И.О.)</w:t>
      </w:r>
    </w:p>
    <w:p w:rsidR="007A4039" w:rsidRDefault="007A4039" w:rsidP="007A4039">
      <w:pPr>
        <w:pStyle w:val="a3"/>
        <w:spacing w:before="0" w:beforeAutospacing="0" w:after="0" w:afterAutospacing="0"/>
        <w:rPr>
          <w:color w:val="5C5B5B"/>
        </w:rPr>
      </w:pPr>
      <w:bookmarkStart w:id="2" w:name="pril2"/>
      <w:r>
        <w:rPr>
          <w:color w:val="5C5B5B"/>
        </w:rPr>
        <w:t> </w:t>
      </w: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5C5B5B"/>
          <w:sz w:val="28"/>
          <w:szCs w:val="28"/>
        </w:rPr>
      </w:pP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Приложение № 2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к Положению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 порядке предоставления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субсидий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сельскохозяйственным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proofErr w:type="gramStart"/>
      <w:r>
        <w:rPr>
          <w:color w:val="5C5B5B"/>
          <w:sz w:val="28"/>
          <w:szCs w:val="28"/>
        </w:rPr>
        <w:t>товаропроизводителям (кроме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граждан, ведущих личное подсобное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хозяйство, 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сельскохозяйственных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потребительских кооперативов),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proofErr w:type="gramStart"/>
      <w:r>
        <w:rPr>
          <w:color w:val="5C5B5B"/>
          <w:sz w:val="28"/>
          <w:szCs w:val="28"/>
        </w:rPr>
        <w:t>занимающимся животноводством (мясное,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молочное скотоводство, птицеводство)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или садоводством, или виноградарством,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 возмещение части затрат на приобретение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сельскохозяйственной техники, произведенной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 Российской Федерации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4962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КРИТЕРИИ ОТБОРА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сельскохозяйственных товаропроизводителей,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претендующих на получение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субсидий сельскохозяйственным товаропроизводителям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proofErr w:type="gramStart"/>
      <w:r>
        <w:rPr>
          <w:color w:val="5C5B5B"/>
          <w:sz w:val="28"/>
          <w:szCs w:val="28"/>
        </w:rPr>
        <w:t>(кроме граждан, ведущих личное подсобное хозяйство, и сельскохозяйственных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потребительских кооперативов), занимающимся животноводством (</w:t>
      </w:r>
      <w:proofErr w:type="gramStart"/>
      <w:r>
        <w:rPr>
          <w:color w:val="5C5B5B"/>
          <w:sz w:val="28"/>
          <w:szCs w:val="28"/>
        </w:rPr>
        <w:t>мясное</w:t>
      </w:r>
      <w:proofErr w:type="gramEnd"/>
      <w:r>
        <w:rPr>
          <w:color w:val="5C5B5B"/>
          <w:sz w:val="28"/>
          <w:szCs w:val="28"/>
        </w:rPr>
        <w:t>,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молочное скотоводство, птицеводство) или садоводством,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или виноградарством,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 возмещение части затрат на приобретение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сельскохозяйственной техники, произведенной в Российской Федерации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Превышение фактического уровня заработной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19" w:tgtFrame="_blank" w:history="1">
        <w:r>
          <w:rPr>
            <w:rStyle w:val="a4"/>
            <w:b/>
            <w:bCs/>
            <w:color w:val="040465"/>
            <w:sz w:val="28"/>
            <w:szCs w:val="28"/>
          </w:rPr>
          <w:t>платы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работников сельскохозяйственного товаропроизводителя над величиной прожиточного минимума, установленного для трудоспособного населения в Ростовской области: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до 10 процентов включительно – 1 балл;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10 и не более 30 процентов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30 процентов и более – 3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Наличие поголовья крупного рогатого скота: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организаций, занимающихся животноводством (мясное, молочное скотоводство):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200 голов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200 до 400 голов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401 до 600 голов включительно – 3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свыше 601 головы – 4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индивидуальных предпринимателей и крестьянских (фермерских) хозяйств, занимающихся животноводством (мясное, молочное скотоводство):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50 голов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50 до 100 голов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101 до 300 голов включительно – 3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301 головы – 4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Наличие поголовья птиц для сельскохозяйственных товаропроизводителей, занимающихся птицеводством: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100 тыс. голов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100 до 500 тыс. голов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501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до 600 тыс. голов включительно – 3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601 тыс. голов – 4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Площадь, занятая под садами (кроме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spellStart"/>
      <w:r>
        <w:rPr>
          <w:color w:val="5C5B5B"/>
          <w:sz w:val="28"/>
          <w:szCs w:val="28"/>
        </w:rPr>
        <w:t>старовозрастных</w:t>
      </w:r>
      <w:proofErr w:type="spellEnd"/>
      <w:r>
        <w:rPr>
          <w:color w:val="5C5B5B"/>
          <w:sz w:val="28"/>
          <w:szCs w:val="28"/>
        </w:rPr>
        <w:t>),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 сельскохозяйственным товаропроизводителям, занимающимся садоводством: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10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10 до 50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51 до 100 га включительно – 3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100 га – 4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Площадь, занятая под виноградники, по сельскохозяйственным товаропроизводителям, занимающимся виноградарством: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3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3 до 10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11 до 30 га включительно – 3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31 га – 4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Нагрузка на 1 единицу приобретаемого комбайна с учетом комбайнов, имеющихся у сельскохозяйственного товаропроизводителя: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200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200 до 500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501 га – 3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Нагрузка на 1 единицу приобретаемой сельскохозяйственной техники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 учетом сельскохозяйственной техники, имеющейся у сельскохозяйственного товаропроизводителя: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индивидуальных предпринимателей и крестьянских (фермерских) хозяйств, занимающихся животноводством (мясное, молочное скотоводство):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50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50 до 300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301 га – 3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товаропроизводителей, занимающихся птицеводством: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20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20 до 200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201 га – 3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7.3.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товаропроизводителей, занимающихся садоводством: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10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10 до 50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51 га – 3 балла.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Для сельскохозяйственных товаропроизводителей, занимающихся виноградарством: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менее 3 га – 0 баллов;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 3 до 30 га включительно – 2 балла;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свыше 31 га – 3 балла.</w:t>
      </w:r>
    </w:p>
    <w:bookmarkEnd w:id="2"/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946442" w:rsidRDefault="00946442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color w:val="5C5B5B"/>
          <w:sz w:val="28"/>
          <w:szCs w:val="28"/>
        </w:rPr>
      </w:pP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Приложение № 2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к постановлению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Правительства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Ростовской области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623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03.03.2017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144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ПЕРЕЧЕНЬ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постановлений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Правительства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Ростовской области,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признанных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утратившими силу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1.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 </w:t>
      </w:r>
      <w:hyperlink r:id="rId20" w:history="1">
        <w:r>
          <w:rPr>
            <w:rStyle w:val="a4"/>
            <w:color w:val="040465"/>
            <w:sz w:val="28"/>
            <w:szCs w:val="28"/>
          </w:rPr>
          <w:t>от 13.01.2012 № 6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порядке предоставления субсидий сельскохозяйственным товаропроизводителям (кроме граждан, ведущих личное подсобное хозяйство) на возмещение части затрат на приобретение сельскохозяйственной техники, произведенной в Ростовской области».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1" w:history="1">
        <w:r>
          <w:rPr>
            <w:rStyle w:val="a4"/>
            <w:color w:val="040465"/>
            <w:sz w:val="28"/>
            <w:szCs w:val="28"/>
          </w:rPr>
          <w:t>от 10.01.2013 № 12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 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3.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2" w:history="1">
        <w:r>
          <w:rPr>
            <w:rStyle w:val="a4"/>
            <w:color w:val="040465"/>
            <w:sz w:val="28"/>
            <w:szCs w:val="28"/>
          </w:rPr>
          <w:t>от 16.01.2014 № 28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4.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3" w:history="1">
        <w:r>
          <w:rPr>
            <w:rStyle w:val="a4"/>
            <w:color w:val="040465"/>
            <w:sz w:val="28"/>
            <w:szCs w:val="28"/>
          </w:rPr>
          <w:t>от 19.03.2014 № 186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Пункт 2 приложения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 к постановлению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4" w:history="1">
        <w:r>
          <w:rPr>
            <w:rStyle w:val="a4"/>
            <w:color w:val="040465"/>
            <w:sz w:val="28"/>
            <w:szCs w:val="28"/>
          </w:rPr>
          <w:t>от 11.07.2014 № 497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некоторые постановления Правительства Ростовской области и признании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утратившими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силу некоторых правовых актов Ростовской области».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6.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5" w:history="1">
        <w:r>
          <w:rPr>
            <w:rStyle w:val="a4"/>
            <w:color w:val="040465"/>
            <w:sz w:val="28"/>
            <w:szCs w:val="28"/>
          </w:rPr>
          <w:t>от 02.03.2015 № 137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7.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Пункт 1 приложения №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1 к постановлению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6" w:history="1">
        <w:r>
          <w:rPr>
            <w:rStyle w:val="a4"/>
            <w:color w:val="040465"/>
            <w:sz w:val="28"/>
            <w:szCs w:val="28"/>
          </w:rPr>
          <w:t>от 18.03.2015 № 184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некоторые постановления Правительства Ростовской области и признании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gramStart"/>
      <w:r>
        <w:rPr>
          <w:color w:val="5C5B5B"/>
          <w:sz w:val="28"/>
          <w:szCs w:val="28"/>
        </w:rPr>
        <w:t>утратившими</w:t>
      </w:r>
      <w:proofErr w:type="gramEnd"/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силу некоторых правовых актов Ростовской области».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8.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7" w:history="1">
        <w:r>
          <w:rPr>
            <w:rStyle w:val="a4"/>
            <w:color w:val="040465"/>
            <w:sz w:val="28"/>
            <w:szCs w:val="28"/>
          </w:rPr>
          <w:t>от 06.08.2015 № 495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9.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Пункт 2 приложения к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постановлению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8" w:history="1">
        <w:r>
          <w:rPr>
            <w:rStyle w:val="a4"/>
            <w:color w:val="040465"/>
            <w:sz w:val="28"/>
            <w:szCs w:val="28"/>
          </w:rPr>
          <w:t>от 07.10.2015 № 25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некоторые постановления Правительства Ростовской области».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10.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29" w:history="1">
        <w:r>
          <w:rPr>
            <w:rStyle w:val="a4"/>
            <w:color w:val="040465"/>
            <w:sz w:val="28"/>
            <w:szCs w:val="28"/>
          </w:rPr>
          <w:t>от 03.08.2016 № 552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 внесении изменений в постановление Правительства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от 13.01.2012 № 6».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lastRenderedPageBreak/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right="5551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Начальник управления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right="5551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документационного обеспечения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Правительства Ростовской области             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Т.А.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proofErr w:type="spellStart"/>
      <w:r>
        <w:rPr>
          <w:color w:val="5C5B5B"/>
          <w:sz w:val="28"/>
          <w:szCs w:val="28"/>
        </w:rPr>
        <w:t>Родионченко</w:t>
      </w:r>
      <w:proofErr w:type="spellEnd"/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</w:p>
    <w:p w:rsidR="007A4039" w:rsidRDefault="007A4039" w:rsidP="00CB158A"/>
    <w:p w:rsidR="00123F5F" w:rsidRDefault="00123F5F" w:rsidP="00CB158A"/>
    <w:p w:rsidR="00123F5F" w:rsidRDefault="00123F5F" w:rsidP="00CB158A"/>
    <w:p w:rsidR="00123F5F" w:rsidRDefault="00123F5F" w:rsidP="00CB158A"/>
    <w:p w:rsidR="00123F5F" w:rsidRDefault="00123F5F" w:rsidP="00CB158A"/>
    <w:p w:rsidR="00123F5F" w:rsidRDefault="00123F5F" w:rsidP="00CB158A"/>
    <w:p w:rsidR="00123F5F" w:rsidRDefault="00123F5F" w:rsidP="00CB158A"/>
    <w:p w:rsidR="00123F5F" w:rsidRDefault="00123F5F" w:rsidP="00CB158A"/>
    <w:p w:rsidR="00123F5F" w:rsidRDefault="00670FD2" w:rsidP="00123F5F">
      <w:pPr>
        <w:jc w:val="right"/>
        <w:rPr>
          <w:sz w:val="18"/>
          <w:szCs w:val="18"/>
        </w:rPr>
      </w:pPr>
      <w:hyperlink r:id="rId30" w:tgtFrame="_blank" w:tooltip="Facebook" w:history="1">
        <w:r w:rsidR="00123F5F">
          <w:rPr>
            <w:rFonts w:ascii="Arial" w:hAnsi="Arial" w:cs="Arial"/>
            <w:color w:val="040465"/>
            <w:sz w:val="15"/>
            <w:szCs w:val="15"/>
            <w:u w:val="single"/>
          </w:rPr>
          <w:br/>
        </w:r>
      </w:hyperlink>
    </w:p>
    <w:p w:rsidR="00123F5F" w:rsidRPr="00CB158A" w:rsidRDefault="00123F5F" w:rsidP="00CB158A"/>
    <w:sectPr w:rsidR="00123F5F" w:rsidRPr="00CB158A" w:rsidSect="00946442">
      <w:headerReference w:type="default" r:id="rId3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D2" w:rsidRDefault="00670FD2" w:rsidP="00B60602">
      <w:pPr>
        <w:spacing w:after="0" w:line="240" w:lineRule="auto"/>
      </w:pPr>
      <w:r>
        <w:separator/>
      </w:r>
    </w:p>
  </w:endnote>
  <w:endnote w:type="continuationSeparator" w:id="0">
    <w:p w:rsidR="00670FD2" w:rsidRDefault="00670FD2" w:rsidP="00B6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D2" w:rsidRDefault="00670FD2" w:rsidP="00B60602">
      <w:pPr>
        <w:spacing w:after="0" w:line="240" w:lineRule="auto"/>
      </w:pPr>
      <w:r>
        <w:separator/>
      </w:r>
    </w:p>
  </w:footnote>
  <w:footnote w:type="continuationSeparator" w:id="0">
    <w:p w:rsidR="00670FD2" w:rsidRDefault="00670FD2" w:rsidP="00B6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39" w:rsidRDefault="007A4039">
    <w:pPr>
      <w:pStyle w:val="a6"/>
      <w:jc w:val="right"/>
    </w:pPr>
  </w:p>
  <w:p w:rsidR="007A4039" w:rsidRDefault="007A40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DFF"/>
    <w:multiLevelType w:val="multilevel"/>
    <w:tmpl w:val="E44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6047"/>
    <w:multiLevelType w:val="multilevel"/>
    <w:tmpl w:val="A03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472C"/>
    <w:multiLevelType w:val="multilevel"/>
    <w:tmpl w:val="32D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74EE8"/>
    <w:multiLevelType w:val="multilevel"/>
    <w:tmpl w:val="BD5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1"/>
    <w:rsid w:val="000113C1"/>
    <w:rsid w:val="00063A0B"/>
    <w:rsid w:val="0008435F"/>
    <w:rsid w:val="00123F5F"/>
    <w:rsid w:val="001320A8"/>
    <w:rsid w:val="001F2263"/>
    <w:rsid w:val="00220A69"/>
    <w:rsid w:val="002216CA"/>
    <w:rsid w:val="00283FE5"/>
    <w:rsid w:val="002E5012"/>
    <w:rsid w:val="00334D1C"/>
    <w:rsid w:val="00414E18"/>
    <w:rsid w:val="00480456"/>
    <w:rsid w:val="00491975"/>
    <w:rsid w:val="004A2747"/>
    <w:rsid w:val="00562A42"/>
    <w:rsid w:val="00571196"/>
    <w:rsid w:val="00583B9A"/>
    <w:rsid w:val="005A3238"/>
    <w:rsid w:val="005B5BE4"/>
    <w:rsid w:val="005E2DBF"/>
    <w:rsid w:val="00614664"/>
    <w:rsid w:val="00670FD2"/>
    <w:rsid w:val="006B7497"/>
    <w:rsid w:val="00744840"/>
    <w:rsid w:val="007756DA"/>
    <w:rsid w:val="007A4039"/>
    <w:rsid w:val="007E4D0D"/>
    <w:rsid w:val="007F4FC8"/>
    <w:rsid w:val="00844273"/>
    <w:rsid w:val="00874452"/>
    <w:rsid w:val="008C4392"/>
    <w:rsid w:val="008C5461"/>
    <w:rsid w:val="008E2D51"/>
    <w:rsid w:val="009166E6"/>
    <w:rsid w:val="00946442"/>
    <w:rsid w:val="009B731F"/>
    <w:rsid w:val="009F1A57"/>
    <w:rsid w:val="00A441C1"/>
    <w:rsid w:val="00A61BA3"/>
    <w:rsid w:val="00A859C6"/>
    <w:rsid w:val="00B056C3"/>
    <w:rsid w:val="00B60602"/>
    <w:rsid w:val="00BC1016"/>
    <w:rsid w:val="00BE036D"/>
    <w:rsid w:val="00BE41BB"/>
    <w:rsid w:val="00BE79D4"/>
    <w:rsid w:val="00C402D1"/>
    <w:rsid w:val="00CB158A"/>
    <w:rsid w:val="00CB7280"/>
    <w:rsid w:val="00CF0287"/>
    <w:rsid w:val="00D75D96"/>
    <w:rsid w:val="00DF6193"/>
    <w:rsid w:val="00E70BED"/>
    <w:rsid w:val="00EC57F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2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A42"/>
    <w:rPr>
      <w:color w:val="0000FF"/>
      <w:u w:val="single"/>
    </w:rPr>
  </w:style>
  <w:style w:type="character" w:styleId="a5">
    <w:name w:val="Strong"/>
    <w:basedOn w:val="a0"/>
    <w:uiPriority w:val="22"/>
    <w:qFormat/>
    <w:rsid w:val="00562A42"/>
    <w:rPr>
      <w:b/>
      <w:bCs/>
    </w:rPr>
  </w:style>
  <w:style w:type="character" w:customStyle="1" w:styleId="apple-converted-space">
    <w:name w:val="apple-converted-space"/>
    <w:basedOn w:val="a0"/>
    <w:rsid w:val="00562A42"/>
  </w:style>
  <w:style w:type="paragraph" w:styleId="HTML">
    <w:name w:val="HTML Address"/>
    <w:basedOn w:val="a"/>
    <w:link w:val="HTML0"/>
    <w:uiPriority w:val="99"/>
    <w:semiHidden/>
    <w:unhideWhenUsed/>
    <w:rsid w:val="00562A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62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602"/>
  </w:style>
  <w:style w:type="paragraph" w:styleId="a8">
    <w:name w:val="footer"/>
    <w:basedOn w:val="a"/>
    <w:link w:val="a9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602"/>
  </w:style>
  <w:style w:type="paragraph" w:customStyle="1" w:styleId="description">
    <w:name w:val="description"/>
    <w:basedOn w:val="a"/>
    <w:rsid w:val="007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A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2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A42"/>
    <w:rPr>
      <w:color w:val="0000FF"/>
      <w:u w:val="single"/>
    </w:rPr>
  </w:style>
  <w:style w:type="character" w:styleId="a5">
    <w:name w:val="Strong"/>
    <w:basedOn w:val="a0"/>
    <w:uiPriority w:val="22"/>
    <w:qFormat/>
    <w:rsid w:val="00562A42"/>
    <w:rPr>
      <w:b/>
      <w:bCs/>
    </w:rPr>
  </w:style>
  <w:style w:type="character" w:customStyle="1" w:styleId="apple-converted-space">
    <w:name w:val="apple-converted-space"/>
    <w:basedOn w:val="a0"/>
    <w:rsid w:val="00562A42"/>
  </w:style>
  <w:style w:type="paragraph" w:styleId="HTML">
    <w:name w:val="HTML Address"/>
    <w:basedOn w:val="a"/>
    <w:link w:val="HTML0"/>
    <w:uiPriority w:val="99"/>
    <w:semiHidden/>
    <w:unhideWhenUsed/>
    <w:rsid w:val="00562A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62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602"/>
  </w:style>
  <w:style w:type="paragraph" w:styleId="a8">
    <w:name w:val="footer"/>
    <w:basedOn w:val="a"/>
    <w:link w:val="a9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602"/>
  </w:style>
  <w:style w:type="paragraph" w:customStyle="1" w:styleId="description">
    <w:name w:val="description"/>
    <w:basedOn w:val="a"/>
    <w:rsid w:val="007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A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23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226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075">
                      <w:marLeft w:val="525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172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1428">
                      <w:marLeft w:val="525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3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1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8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4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353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7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Razvitie-selskogo-khozyajjstva-i-regulirovanie-rynkov-selskokhozyajjstvennojj?pageid=128483&amp;mid=134977&amp;itemId=20838" TargetMode="External"/><Relationship Id="rId13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18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26" Type="http://schemas.openxmlformats.org/officeDocument/2006/relationships/hyperlink" Target="http://www.donland.ru/documents/O-vnesenii-izmenenijj-v-nekotorye-postanovleniya-Pravitelstva-Rostovskojj-oblasti-i-priznanii-utrativshimi-silu-nekotorykh-pravovykh-aktov-R?pageid=128483&amp;mid=134977&amp;itemId=3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nland.ru/documents/O-vnesenii-izmenenijj-v-postanovlenie-Pravitelstva-Rostovskojj-oblasti-ot-13012012--6?pageid=128483&amp;mid=134977&amp;itemId=22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17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25" Type="http://schemas.openxmlformats.org/officeDocument/2006/relationships/hyperlink" Target="http://www.donland.ru/documents/O-vnesenii-izmenenijj-v-postanovlenie-Pravitelstva-Rostovskojj-oblasti-ot-13012012--6?pageid=128483&amp;mid=134977&amp;itemId=2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20" Type="http://schemas.openxmlformats.org/officeDocument/2006/relationships/hyperlink" Target="http://www.donland.ru/documents/O-poryadke-predostavleniya-subsidijj-selskokhozyajjstvennym-tovaroproizvoditelyam-krome-grazhdan-vedushhikh-lichnoe-podsobnoe-khozyajjstvo-n?pageid=128483&amp;mid=134977&amp;itemId=19843" TargetMode="External"/><Relationship Id="rId29" Type="http://schemas.openxmlformats.org/officeDocument/2006/relationships/hyperlink" Target="http://www.donland.ru/documents/O-vnesenii-izmenenijj-v-postanovlenie-Pravitelstva-Rostovskojj-oblasti-ot-13012012--6?pageid=128483&amp;mid=134977&amp;itemId=242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ocuments/Ob-utverzhdenii-gosudarstvennojj-programmy-Rostovskojj-oblasti-Razvitie-selskogo-khozyajjstva-i-regulirovanie-rynkov-selskokhozyajjstvennojj?pageid=128483&amp;mid=134977&amp;itemId=20838" TargetMode="External"/><Relationship Id="rId24" Type="http://schemas.openxmlformats.org/officeDocument/2006/relationships/hyperlink" Target="http://www.donland.ru/documents/O-vnesenii-izmenenijj-v-nekotorye-postanovleniya-Pravitelstva-Rostovskojj-oblasti-i-priznanii-utrativshimi-silu-nekotorykh-pravovykh-aktov-R?pageid=128483&amp;mid=134977&amp;itemId=206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23" Type="http://schemas.openxmlformats.org/officeDocument/2006/relationships/hyperlink" Target="http://www.donland.ru/documents/Postanovlenie-Pravitelstva-Rostovskojj-oblasti-ot-19032014--186?pageid=128483&amp;mid=134977&amp;itemId=21745" TargetMode="External"/><Relationship Id="rId28" Type="http://schemas.openxmlformats.org/officeDocument/2006/relationships/hyperlink" Target="http://www.donland.ru/documents/O-vnesenii-izmenenijj-v-nekotorye-postanovleniya-Pravitelstva-Rostovskojj-oblasti?pageid=128483&amp;mid=134977&amp;itemId=23034" TargetMode="External"/><Relationship Id="rId10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19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14" Type="http://schemas.openxmlformats.org/officeDocument/2006/relationships/hyperlink" Target="http://www.donland.ru/documents/O-poryadke-predostavleniya-subsidijj-selskokhozyajjstvennym-tovaroproizvoditelyam-krome-grazhdan-vedushhikh-lichnoe-podsobnoe-khozyajjstvo-i?pageid=128483&amp;mid=134977&amp;itemId=25285" TargetMode="External"/><Relationship Id="rId22" Type="http://schemas.openxmlformats.org/officeDocument/2006/relationships/hyperlink" Target="http://www.donland.ru/documents/O-vnesenii-izmenenijj-v-postanovlenie-Pravitelstva-Rostovskojj-oblasti-ot-13012012--6?pageid=128483&amp;mid=134977&amp;itemId=22427" TargetMode="External"/><Relationship Id="rId27" Type="http://schemas.openxmlformats.org/officeDocument/2006/relationships/hyperlink" Target="http://www.donland.ru/documents/O-vnesenii-izmenenijj-v-postanovlenie-Pravitelstva-Rostovskojj-oblasti-ot-13012012--6?pageid=128483&amp;mid=134977&amp;itemId=906" TargetMode="External"/><Relationship Id="rId30" Type="http://schemas.openxmlformats.org/officeDocument/2006/relationships/hyperlink" Target="https://share.yandex.net/go.xml?service=facebook&amp;url=http%3A%2F%2Fwww.donland.ru%2Fdocuments%2FO-vnesenii-izmeneniya-v-postanovlenie-Pravitelstva-Rostovskojj-oblasti-ot-29012014--76%3Fpageid%3D128483%26mid%3D134977%26itemId%3D25294&amp;title=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A0%D0%BE%D1%81%D1%82%D0%BE%D0%B2%D1%81%D0%BA%D0%BE%D0%B9%20%D0%BE%D0%B1%D0%BB%D0%B0%D1%81%D1%82%D0%B8%20%D0%BE%D1%82%2029.01.2014%20%E2%84%96%2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2017-03-21T03:38:00Z</cp:lastPrinted>
  <dcterms:created xsi:type="dcterms:W3CDTF">2017-02-02T00:35:00Z</dcterms:created>
  <dcterms:modified xsi:type="dcterms:W3CDTF">2017-03-24T05:07:00Z</dcterms:modified>
</cp:coreProperties>
</file>