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34" w:rsidRPr="0074581E" w:rsidRDefault="006E6C34" w:rsidP="006E6C34">
      <w:pPr>
        <w:pStyle w:val="2"/>
        <w:ind w:left="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Протокол</w:t>
      </w:r>
      <w:r w:rsidRPr="006E6C34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№ </w:t>
      </w:r>
      <w:r w:rsidRPr="0074581E">
        <w:rPr>
          <w:b w:val="0"/>
          <w:sz w:val="32"/>
          <w:szCs w:val="32"/>
        </w:rPr>
        <w:t>2</w:t>
      </w:r>
    </w:p>
    <w:p w:rsidR="006E6C34" w:rsidRDefault="006E6C34" w:rsidP="006E6C34">
      <w:pPr>
        <w:pStyle w:val="2"/>
        <w:ind w:left="567"/>
        <w:rPr>
          <w:szCs w:val="28"/>
        </w:rPr>
      </w:pPr>
      <w:r>
        <w:rPr>
          <w:b w:val="0"/>
          <w:sz w:val="32"/>
          <w:szCs w:val="32"/>
        </w:rPr>
        <w:t xml:space="preserve">заседания </w:t>
      </w:r>
      <w:r w:rsidRPr="00D362C5">
        <w:rPr>
          <w:rFonts w:ascii="Times New Roman CYR" w:hAnsi="Times New Roman CYR"/>
          <w:b w:val="0"/>
          <w:szCs w:val="28"/>
        </w:rPr>
        <w:t xml:space="preserve">Общественного совета для </w:t>
      </w:r>
      <w:r w:rsidR="0074581E" w:rsidRPr="0074581E">
        <w:rPr>
          <w:rFonts w:ascii="Times New Roman CYR" w:hAnsi="Times New Roman CYR"/>
          <w:b w:val="0"/>
          <w:szCs w:val="28"/>
        </w:rPr>
        <w:t>оценки качества работы муниципальных учреждений Гуково-Гнилушевского сельского поселения, оказывающих социальные услуги населению в сфере культуры</w:t>
      </w:r>
    </w:p>
    <w:p w:rsidR="006E6C34" w:rsidRDefault="006E6C34" w:rsidP="006E6C34">
      <w:pPr>
        <w:pStyle w:val="2"/>
        <w:ind w:left="567"/>
        <w:jc w:val="both"/>
        <w:rPr>
          <w:b w:val="0"/>
          <w:szCs w:val="28"/>
        </w:rPr>
      </w:pPr>
      <w:r>
        <w:rPr>
          <w:b w:val="0"/>
          <w:szCs w:val="28"/>
          <w:lang w:val="en-US"/>
        </w:rPr>
        <w:t>2</w:t>
      </w:r>
      <w:r w:rsidR="00BE126F">
        <w:rPr>
          <w:b w:val="0"/>
          <w:szCs w:val="28"/>
        </w:rPr>
        <w:t>5.01</w:t>
      </w:r>
      <w:r>
        <w:rPr>
          <w:b w:val="0"/>
          <w:szCs w:val="28"/>
        </w:rPr>
        <w:t>.201</w:t>
      </w:r>
      <w:r w:rsidR="00BE126F">
        <w:rPr>
          <w:b w:val="0"/>
          <w:szCs w:val="28"/>
        </w:rPr>
        <w:t>6</w:t>
      </w:r>
    </w:p>
    <w:p w:rsidR="006E6C34" w:rsidRDefault="006E6C34" w:rsidP="006E6C34">
      <w:pPr>
        <w:pStyle w:val="2"/>
        <w:ind w:left="567"/>
        <w:jc w:val="both"/>
        <w:rPr>
          <w:b w:val="0"/>
          <w:szCs w:val="28"/>
        </w:rPr>
      </w:pPr>
    </w:p>
    <w:p w:rsidR="006E6C34" w:rsidRDefault="00B0087F" w:rsidP="00EA215C">
      <w:pPr>
        <w:pStyle w:val="2"/>
        <w:ind w:left="567" w:firstLine="142"/>
        <w:jc w:val="both"/>
        <w:rPr>
          <w:szCs w:val="28"/>
        </w:rPr>
      </w:pPr>
      <w:r>
        <w:rPr>
          <w:szCs w:val="28"/>
        </w:rPr>
        <w:t>Присутствовали</w:t>
      </w:r>
      <w:r w:rsidR="006E6C34">
        <w:rPr>
          <w:szCs w:val="28"/>
        </w:rPr>
        <w:t>:</w:t>
      </w:r>
    </w:p>
    <w:p w:rsidR="006E6C34" w:rsidRPr="00D72C22" w:rsidRDefault="006E6C34" w:rsidP="006E6C34">
      <w:pPr>
        <w:pStyle w:val="2"/>
        <w:ind w:left="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34"/>
      </w:tblGrid>
      <w:tr w:rsidR="006E6C34" w:rsidRPr="00211AAB" w:rsidTr="005C300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34" w:rsidRPr="00211AAB" w:rsidRDefault="006E6C34" w:rsidP="005C300D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>1.</w:t>
            </w:r>
            <w:r w:rsidR="005C300D" w:rsidRPr="00211AAB">
              <w:rPr>
                <w:b w:val="0"/>
                <w:sz w:val="24"/>
                <w:szCs w:val="24"/>
              </w:rPr>
              <w:t xml:space="preserve"> Щербаков Геннадий Венедиктович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34" w:rsidRPr="00211AAB" w:rsidRDefault="006E6C34" w:rsidP="005C300D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 xml:space="preserve">- </w:t>
            </w:r>
            <w:r w:rsidR="005C300D" w:rsidRPr="00211AAB">
              <w:rPr>
                <w:b w:val="0"/>
                <w:sz w:val="24"/>
                <w:szCs w:val="24"/>
              </w:rPr>
              <w:t>Г</w:t>
            </w:r>
            <w:r w:rsidRPr="00211AAB">
              <w:rPr>
                <w:b w:val="0"/>
                <w:sz w:val="24"/>
                <w:szCs w:val="24"/>
              </w:rPr>
              <w:t>лав</w:t>
            </w:r>
            <w:r w:rsidR="005C300D" w:rsidRPr="00211AAB">
              <w:rPr>
                <w:b w:val="0"/>
                <w:sz w:val="24"/>
                <w:szCs w:val="24"/>
              </w:rPr>
              <w:t>а</w:t>
            </w:r>
            <w:r w:rsidRPr="00211AAB">
              <w:rPr>
                <w:b w:val="0"/>
                <w:sz w:val="24"/>
                <w:szCs w:val="24"/>
              </w:rPr>
              <w:t xml:space="preserve"> </w:t>
            </w:r>
            <w:r w:rsidR="005C300D" w:rsidRPr="00211AAB">
              <w:rPr>
                <w:b w:val="0"/>
                <w:sz w:val="24"/>
                <w:szCs w:val="24"/>
              </w:rPr>
              <w:t>Гуково-Гнилушевского сельского поселения</w:t>
            </w:r>
          </w:p>
        </w:tc>
      </w:tr>
      <w:tr w:rsidR="006E6C34" w:rsidRPr="00211AAB" w:rsidTr="005C300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34" w:rsidRPr="00211AAB" w:rsidRDefault="006E6C34" w:rsidP="005C300D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 xml:space="preserve">2. </w:t>
            </w:r>
            <w:r w:rsidR="005C300D" w:rsidRPr="00211AAB">
              <w:rPr>
                <w:b w:val="0"/>
                <w:sz w:val="24"/>
                <w:szCs w:val="24"/>
              </w:rPr>
              <w:t>Федорова Александра Сергеевна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34" w:rsidRPr="00211AAB" w:rsidRDefault="006E6C34" w:rsidP="005C300D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 xml:space="preserve">- специалист </w:t>
            </w:r>
            <w:r w:rsidR="005C300D" w:rsidRPr="00211AAB">
              <w:rPr>
                <w:b w:val="0"/>
                <w:sz w:val="24"/>
                <w:szCs w:val="24"/>
              </w:rPr>
              <w:t>первой категории</w:t>
            </w:r>
            <w:r w:rsidRPr="00211AAB">
              <w:rPr>
                <w:b w:val="0"/>
                <w:sz w:val="24"/>
                <w:szCs w:val="24"/>
              </w:rPr>
              <w:t xml:space="preserve"> Администрации </w:t>
            </w:r>
            <w:r w:rsidR="005C300D" w:rsidRPr="00211AAB">
              <w:rPr>
                <w:b w:val="0"/>
                <w:sz w:val="24"/>
                <w:szCs w:val="24"/>
              </w:rPr>
              <w:t>Гуково-Гнилушевского сельского поселения</w:t>
            </w:r>
          </w:p>
        </w:tc>
      </w:tr>
    </w:tbl>
    <w:p w:rsidR="006E6C34" w:rsidRPr="00211AAB" w:rsidRDefault="006E6C34" w:rsidP="006E6C34">
      <w:pPr>
        <w:pStyle w:val="2"/>
        <w:ind w:left="567"/>
        <w:jc w:val="both"/>
        <w:rPr>
          <w:sz w:val="24"/>
          <w:szCs w:val="24"/>
        </w:rPr>
      </w:pPr>
    </w:p>
    <w:p w:rsidR="006E6C34" w:rsidRPr="00211AAB" w:rsidRDefault="006E6C34" w:rsidP="00EA215C">
      <w:pPr>
        <w:pStyle w:val="2"/>
        <w:ind w:left="567" w:firstLine="142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Члены Общественного совета:</w:t>
      </w:r>
    </w:p>
    <w:p w:rsidR="006E6C34" w:rsidRPr="00211AAB" w:rsidRDefault="006E6C34" w:rsidP="006E6C34">
      <w:pPr>
        <w:pStyle w:val="2"/>
        <w:ind w:left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6379"/>
      </w:tblGrid>
      <w:tr w:rsidR="008D3CFC" w:rsidRPr="00211AAB" w:rsidTr="00E1459C">
        <w:tc>
          <w:tcPr>
            <w:tcW w:w="541" w:type="dxa"/>
          </w:tcPr>
          <w:p w:rsidR="008D3CFC" w:rsidRPr="00211AAB" w:rsidRDefault="008D3CFC" w:rsidP="00E1459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8D3CFC" w:rsidRPr="00211AAB" w:rsidRDefault="008D3CFC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Бубнов Валерий Иванович</w:t>
            </w:r>
          </w:p>
        </w:tc>
        <w:tc>
          <w:tcPr>
            <w:tcW w:w="6379" w:type="dxa"/>
          </w:tcPr>
          <w:p w:rsidR="008D3CFC" w:rsidRPr="00211AAB" w:rsidRDefault="008D3CFC" w:rsidP="00E1459C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- директор МБОУ «Гуково-</w:t>
            </w:r>
            <w:proofErr w:type="spellStart"/>
            <w:r w:rsidRPr="00211AAB">
              <w:rPr>
                <w:sz w:val="24"/>
                <w:szCs w:val="24"/>
              </w:rPr>
              <w:t>Гнилушанская</w:t>
            </w:r>
            <w:proofErr w:type="spellEnd"/>
            <w:r w:rsidRPr="00211AAB">
              <w:rPr>
                <w:sz w:val="24"/>
                <w:szCs w:val="24"/>
              </w:rPr>
              <w:t xml:space="preserve"> ООШ»</w:t>
            </w:r>
          </w:p>
        </w:tc>
      </w:tr>
      <w:tr w:rsidR="008D3CFC" w:rsidRPr="00211AAB" w:rsidTr="00E1459C">
        <w:tc>
          <w:tcPr>
            <w:tcW w:w="541" w:type="dxa"/>
          </w:tcPr>
          <w:p w:rsidR="008D3CFC" w:rsidRPr="00211AAB" w:rsidRDefault="008D3CFC" w:rsidP="00E1459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8D3CFC" w:rsidRPr="00211AAB" w:rsidRDefault="008D3CFC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11AAB">
              <w:rPr>
                <w:sz w:val="24"/>
                <w:szCs w:val="24"/>
              </w:rPr>
              <w:t>Мусенко</w:t>
            </w:r>
            <w:proofErr w:type="spellEnd"/>
            <w:r w:rsidRPr="00211AAB">
              <w:rPr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6379" w:type="dxa"/>
          </w:tcPr>
          <w:p w:rsidR="008D3CFC" w:rsidRPr="00211AAB" w:rsidRDefault="008D3CFC" w:rsidP="00E1459C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- директор МБОУ «</w:t>
            </w:r>
            <w:proofErr w:type="spellStart"/>
            <w:r w:rsidRPr="00211AAB">
              <w:rPr>
                <w:sz w:val="24"/>
                <w:szCs w:val="24"/>
              </w:rPr>
              <w:t>Новоровенецкая</w:t>
            </w:r>
            <w:proofErr w:type="spellEnd"/>
            <w:r w:rsidRPr="00211AAB">
              <w:rPr>
                <w:sz w:val="24"/>
                <w:szCs w:val="24"/>
              </w:rPr>
              <w:t xml:space="preserve"> ООШ»</w:t>
            </w:r>
          </w:p>
        </w:tc>
      </w:tr>
      <w:tr w:rsidR="008D3CFC" w:rsidRPr="00211AAB" w:rsidTr="00E1459C">
        <w:tc>
          <w:tcPr>
            <w:tcW w:w="541" w:type="dxa"/>
          </w:tcPr>
          <w:p w:rsidR="008D3CFC" w:rsidRPr="00211AAB" w:rsidRDefault="008D3CFC" w:rsidP="00E1459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8D3CFC" w:rsidRPr="00211AAB" w:rsidRDefault="008D3CFC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11AAB">
              <w:rPr>
                <w:sz w:val="24"/>
                <w:szCs w:val="24"/>
              </w:rPr>
              <w:t>Фаренкова</w:t>
            </w:r>
            <w:proofErr w:type="spellEnd"/>
            <w:r w:rsidRPr="00211AAB"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6379" w:type="dxa"/>
          </w:tcPr>
          <w:p w:rsidR="008D3CFC" w:rsidRPr="00211AAB" w:rsidRDefault="008D3CFC" w:rsidP="00E1459C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- депутат Собрания депутатов Гуково-Гнилушевского сельского поселения</w:t>
            </w:r>
          </w:p>
        </w:tc>
      </w:tr>
      <w:tr w:rsidR="008D3CFC" w:rsidRPr="00211AAB" w:rsidTr="00E1459C">
        <w:tc>
          <w:tcPr>
            <w:tcW w:w="541" w:type="dxa"/>
          </w:tcPr>
          <w:p w:rsidR="008D3CFC" w:rsidRPr="00211AAB" w:rsidRDefault="008D3CFC" w:rsidP="00E1459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4.</w:t>
            </w:r>
          </w:p>
        </w:tc>
        <w:tc>
          <w:tcPr>
            <w:tcW w:w="3253" w:type="dxa"/>
          </w:tcPr>
          <w:p w:rsidR="008D3CFC" w:rsidRPr="00211AAB" w:rsidRDefault="008D3CFC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Совков Юрий Павлович</w:t>
            </w:r>
          </w:p>
        </w:tc>
        <w:tc>
          <w:tcPr>
            <w:tcW w:w="6379" w:type="dxa"/>
          </w:tcPr>
          <w:p w:rsidR="008D3CFC" w:rsidRPr="00211AAB" w:rsidRDefault="008D3CFC" w:rsidP="00E1459C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- депутат Собрания депутатов Гуково-Гнилушевского сельского поселения</w:t>
            </w:r>
          </w:p>
        </w:tc>
      </w:tr>
      <w:tr w:rsidR="008D3CFC" w:rsidRPr="00211AAB" w:rsidTr="00E1459C">
        <w:tc>
          <w:tcPr>
            <w:tcW w:w="541" w:type="dxa"/>
          </w:tcPr>
          <w:p w:rsidR="008D3CFC" w:rsidRPr="00211AAB" w:rsidRDefault="008D3CFC" w:rsidP="00E1459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5.</w:t>
            </w:r>
          </w:p>
        </w:tc>
        <w:tc>
          <w:tcPr>
            <w:tcW w:w="3253" w:type="dxa"/>
          </w:tcPr>
          <w:p w:rsidR="008D3CFC" w:rsidRPr="00211AAB" w:rsidRDefault="008D3CFC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Комарова Надежда Андреевна</w:t>
            </w:r>
          </w:p>
        </w:tc>
        <w:tc>
          <w:tcPr>
            <w:tcW w:w="6379" w:type="dxa"/>
          </w:tcPr>
          <w:p w:rsidR="008D3CFC" w:rsidRPr="00211AAB" w:rsidRDefault="008D3CFC" w:rsidP="00E1459C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 xml:space="preserve">- фельдшер ФАП </w:t>
            </w:r>
            <w:proofErr w:type="spellStart"/>
            <w:r w:rsidRPr="00211AAB">
              <w:rPr>
                <w:sz w:val="24"/>
                <w:szCs w:val="24"/>
              </w:rPr>
              <w:t>х</w:t>
            </w:r>
            <w:proofErr w:type="gramStart"/>
            <w:r w:rsidRPr="00211AAB">
              <w:rPr>
                <w:sz w:val="24"/>
                <w:szCs w:val="24"/>
              </w:rPr>
              <w:t>.Г</w:t>
            </w:r>
            <w:proofErr w:type="gramEnd"/>
            <w:r w:rsidRPr="00211AAB">
              <w:rPr>
                <w:sz w:val="24"/>
                <w:szCs w:val="24"/>
              </w:rPr>
              <w:t>уково</w:t>
            </w:r>
            <w:proofErr w:type="spellEnd"/>
          </w:p>
        </w:tc>
      </w:tr>
    </w:tbl>
    <w:p w:rsidR="006E6C34" w:rsidRPr="00582AC9" w:rsidRDefault="006E6C34" w:rsidP="006E6C34">
      <w:pPr>
        <w:ind w:left="426" w:firstLine="567"/>
        <w:jc w:val="center"/>
        <w:rPr>
          <w:sz w:val="28"/>
          <w:szCs w:val="28"/>
        </w:rPr>
      </w:pPr>
    </w:p>
    <w:p w:rsidR="006E6C34" w:rsidRPr="00BC5BE4" w:rsidRDefault="000D1B90" w:rsidP="00EA215C">
      <w:pPr>
        <w:ind w:left="426" w:firstLine="283"/>
        <w:jc w:val="both"/>
        <w:rPr>
          <w:b/>
          <w:sz w:val="24"/>
          <w:szCs w:val="24"/>
        </w:rPr>
      </w:pPr>
      <w:r w:rsidRPr="00BC5BE4">
        <w:rPr>
          <w:b/>
          <w:sz w:val="24"/>
          <w:szCs w:val="24"/>
        </w:rPr>
        <w:t>Повестка дня:</w:t>
      </w:r>
    </w:p>
    <w:p w:rsidR="00EA215C" w:rsidRPr="00BC5BE4" w:rsidRDefault="00EA215C" w:rsidP="00EA215C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 xml:space="preserve">1. Открытие заседания – выступление </w:t>
      </w:r>
      <w:r w:rsidR="008D3CFC" w:rsidRPr="00BC5BE4">
        <w:rPr>
          <w:sz w:val="24"/>
          <w:szCs w:val="24"/>
        </w:rPr>
        <w:t>Щербакова Г.В., Главы Гуково-Гнилушевского сельского поселения</w:t>
      </w:r>
      <w:r w:rsidRPr="00BC5BE4">
        <w:rPr>
          <w:sz w:val="24"/>
          <w:szCs w:val="24"/>
        </w:rPr>
        <w:t>:</w:t>
      </w:r>
    </w:p>
    <w:p w:rsidR="00EA215C" w:rsidRPr="00BC5BE4" w:rsidRDefault="00EA215C" w:rsidP="00EA215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 xml:space="preserve">"О взаимодействии уполномоченного органа </w:t>
      </w:r>
      <w:r w:rsidR="00DA0F8B" w:rsidRPr="00BC5BE4">
        <w:rPr>
          <w:sz w:val="24"/>
          <w:szCs w:val="24"/>
        </w:rPr>
        <w:t>местного самоуправления</w:t>
      </w:r>
      <w:r w:rsidRPr="00BC5BE4">
        <w:rPr>
          <w:sz w:val="24"/>
          <w:szCs w:val="24"/>
        </w:rPr>
        <w:t xml:space="preserve"> и Общественного совета при формировании </w:t>
      </w:r>
      <w:proofErr w:type="gramStart"/>
      <w:r w:rsidRPr="00BC5BE4">
        <w:rPr>
          <w:bCs/>
          <w:sz w:val="24"/>
          <w:szCs w:val="24"/>
        </w:rPr>
        <w:t xml:space="preserve">системы независимой оценки качества работы </w:t>
      </w:r>
      <w:r w:rsidR="00840644" w:rsidRPr="00BC5BE4">
        <w:rPr>
          <w:bCs/>
          <w:sz w:val="24"/>
          <w:szCs w:val="24"/>
        </w:rPr>
        <w:t>муниципальных</w:t>
      </w:r>
      <w:r w:rsidRPr="00BC5BE4">
        <w:rPr>
          <w:bCs/>
          <w:sz w:val="24"/>
          <w:szCs w:val="24"/>
        </w:rPr>
        <w:t xml:space="preserve"> учреждений</w:t>
      </w:r>
      <w:proofErr w:type="gramEnd"/>
      <w:r w:rsidRPr="00BC5BE4">
        <w:rPr>
          <w:sz w:val="24"/>
          <w:szCs w:val="24"/>
        </w:rPr>
        <w:t>".</w:t>
      </w:r>
    </w:p>
    <w:p w:rsidR="00EA215C" w:rsidRPr="00BC5BE4" w:rsidRDefault="00EA215C" w:rsidP="00EA21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 xml:space="preserve">2. Выступление </w:t>
      </w:r>
      <w:proofErr w:type="spellStart"/>
      <w:r w:rsidR="008D3CFC" w:rsidRPr="00BC5BE4">
        <w:rPr>
          <w:sz w:val="24"/>
          <w:szCs w:val="24"/>
        </w:rPr>
        <w:t>Бубнова</w:t>
      </w:r>
      <w:proofErr w:type="spellEnd"/>
      <w:r w:rsidR="008D3CFC" w:rsidRPr="00BC5BE4">
        <w:rPr>
          <w:sz w:val="24"/>
          <w:szCs w:val="24"/>
        </w:rPr>
        <w:t xml:space="preserve"> В.И.</w:t>
      </w:r>
      <w:r w:rsidRPr="00BC5BE4">
        <w:rPr>
          <w:sz w:val="24"/>
          <w:szCs w:val="24"/>
        </w:rPr>
        <w:t>, председателя Общественного совета:</w:t>
      </w:r>
    </w:p>
    <w:p w:rsidR="00EA215C" w:rsidRPr="00BC5BE4" w:rsidRDefault="00EA215C" w:rsidP="00EA21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>"</w:t>
      </w:r>
      <w:r w:rsidR="00840644" w:rsidRPr="00BC5BE4">
        <w:rPr>
          <w:sz w:val="24"/>
          <w:szCs w:val="24"/>
        </w:rPr>
        <w:t xml:space="preserve">Об утверждении </w:t>
      </w:r>
      <w:proofErr w:type="gramStart"/>
      <w:r w:rsidR="00840644" w:rsidRPr="00BC5BE4">
        <w:rPr>
          <w:sz w:val="24"/>
          <w:szCs w:val="24"/>
        </w:rPr>
        <w:t xml:space="preserve">Порядка проведения независимой оценки </w:t>
      </w:r>
      <w:r w:rsidR="0074581E" w:rsidRPr="00BC5BE4">
        <w:rPr>
          <w:sz w:val="24"/>
          <w:szCs w:val="24"/>
        </w:rPr>
        <w:t>качества работы муниципальных учреждений</w:t>
      </w:r>
      <w:proofErr w:type="gramEnd"/>
      <w:r w:rsidR="0074581E" w:rsidRPr="00BC5BE4">
        <w:rPr>
          <w:sz w:val="24"/>
          <w:szCs w:val="24"/>
        </w:rPr>
        <w:t xml:space="preserve"> Гуково-Гнилушевского сельского поселения, оказывающих социальные услуги населению в сфере культуры</w:t>
      </w:r>
      <w:r w:rsidR="00840644" w:rsidRPr="00BC5BE4">
        <w:rPr>
          <w:sz w:val="24"/>
          <w:szCs w:val="24"/>
        </w:rPr>
        <w:t>».</w:t>
      </w:r>
    </w:p>
    <w:p w:rsidR="00840644" w:rsidRPr="00BC5BE4" w:rsidRDefault="00840644" w:rsidP="00EA21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 xml:space="preserve">3. Выступление </w:t>
      </w:r>
      <w:proofErr w:type="spellStart"/>
      <w:r w:rsidR="0074581E" w:rsidRPr="00BC5BE4">
        <w:rPr>
          <w:rFonts w:ascii="Times New Roman CYR" w:hAnsi="Times New Roman CYR"/>
          <w:sz w:val="24"/>
          <w:szCs w:val="24"/>
        </w:rPr>
        <w:t>Фаренковой</w:t>
      </w:r>
      <w:proofErr w:type="spellEnd"/>
      <w:r w:rsidR="0074581E" w:rsidRPr="00BC5BE4">
        <w:rPr>
          <w:rFonts w:ascii="Times New Roman CYR" w:hAnsi="Times New Roman CYR"/>
          <w:sz w:val="24"/>
          <w:szCs w:val="24"/>
        </w:rPr>
        <w:t xml:space="preserve"> Т.Г</w:t>
      </w:r>
      <w:r w:rsidR="00DA0F8B" w:rsidRPr="00BC5BE4">
        <w:rPr>
          <w:rFonts w:ascii="Times New Roman CYR" w:hAnsi="Times New Roman CYR"/>
          <w:sz w:val="24"/>
          <w:szCs w:val="24"/>
        </w:rPr>
        <w:t xml:space="preserve">., </w:t>
      </w:r>
      <w:r w:rsidR="0074581E" w:rsidRPr="00BC5BE4">
        <w:rPr>
          <w:sz w:val="24"/>
          <w:szCs w:val="24"/>
        </w:rPr>
        <w:t>члена</w:t>
      </w:r>
      <w:r w:rsidRPr="00BC5BE4">
        <w:rPr>
          <w:sz w:val="24"/>
          <w:szCs w:val="24"/>
        </w:rPr>
        <w:t xml:space="preserve"> </w:t>
      </w:r>
      <w:r w:rsidRPr="00BC5BE4">
        <w:rPr>
          <w:rFonts w:ascii="Times New Roman CYR" w:hAnsi="Times New Roman CYR"/>
          <w:sz w:val="24"/>
          <w:szCs w:val="24"/>
        </w:rPr>
        <w:t>Общественного совета:</w:t>
      </w:r>
      <w:r w:rsidRPr="00BC5BE4">
        <w:rPr>
          <w:sz w:val="24"/>
          <w:szCs w:val="24"/>
        </w:rPr>
        <w:t xml:space="preserve"> </w:t>
      </w:r>
    </w:p>
    <w:p w:rsidR="00DA0F8B" w:rsidRPr="00BC5BE4" w:rsidRDefault="004C2CD5" w:rsidP="00DA0F8B">
      <w:pPr>
        <w:pStyle w:val="Default"/>
        <w:ind w:firstLine="709"/>
        <w:jc w:val="both"/>
        <w:rPr>
          <w:bCs/>
          <w:color w:val="auto"/>
        </w:rPr>
      </w:pPr>
      <w:r w:rsidRPr="00BC5BE4">
        <w:t>«Об утверждении критери</w:t>
      </w:r>
      <w:r w:rsidR="0074581E" w:rsidRPr="00BC5BE4">
        <w:t>ев</w:t>
      </w:r>
      <w:r w:rsidRPr="00BC5BE4">
        <w:t xml:space="preserve"> оценки эффективности и качества работы муниципальных учреждений </w:t>
      </w:r>
      <w:r w:rsidR="0074581E" w:rsidRPr="00BC5BE4">
        <w:t>культуры</w:t>
      </w:r>
      <w:r w:rsidRPr="00BC5BE4">
        <w:t xml:space="preserve">» и «Об утверждении </w:t>
      </w:r>
      <w:r w:rsidRPr="00BC5BE4">
        <w:rPr>
          <w:bCs/>
          <w:color w:val="auto"/>
        </w:rPr>
        <w:t xml:space="preserve">анкеты по анализу удовлетворенности качеством предоставления </w:t>
      </w:r>
      <w:r w:rsidR="0074581E" w:rsidRPr="00BC5BE4">
        <w:rPr>
          <w:bCs/>
          <w:color w:val="auto"/>
        </w:rPr>
        <w:t>услуг муниципальными учреждениями Гуково-Гнилушевского сельского поселения, оказывающими социальные услуги населению в сфере культуры»</w:t>
      </w:r>
      <w:r w:rsidR="00DA0F8B" w:rsidRPr="00BC5BE4">
        <w:rPr>
          <w:bCs/>
          <w:color w:val="auto"/>
        </w:rPr>
        <w:t>.</w:t>
      </w:r>
    </w:p>
    <w:p w:rsidR="00EA215C" w:rsidRPr="00BC5BE4" w:rsidRDefault="00EA215C" w:rsidP="00EA21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>3. Обсуждение вопросов.</w:t>
      </w:r>
    </w:p>
    <w:p w:rsidR="00EA215C" w:rsidRPr="00BC5BE4" w:rsidRDefault="00EA215C" w:rsidP="00EA21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>4. Принятие решения Общественного совета.</w:t>
      </w:r>
    </w:p>
    <w:p w:rsidR="00DA0F8B" w:rsidRPr="00BC5BE4" w:rsidRDefault="00DA0F8B" w:rsidP="00DA0F8B">
      <w:pPr>
        <w:ind w:left="426" w:firstLine="567"/>
        <w:jc w:val="center"/>
        <w:rPr>
          <w:sz w:val="24"/>
          <w:szCs w:val="24"/>
        </w:rPr>
      </w:pPr>
    </w:p>
    <w:p w:rsidR="000D1B90" w:rsidRPr="00BC5BE4" w:rsidRDefault="00DA0F8B" w:rsidP="00DA0F8B">
      <w:pPr>
        <w:ind w:left="426" w:firstLine="567"/>
        <w:jc w:val="center"/>
        <w:rPr>
          <w:sz w:val="24"/>
          <w:szCs w:val="24"/>
        </w:rPr>
      </w:pPr>
      <w:r w:rsidRPr="00BC5BE4">
        <w:rPr>
          <w:sz w:val="24"/>
          <w:szCs w:val="24"/>
        </w:rPr>
        <w:t>Решили:</w:t>
      </w:r>
    </w:p>
    <w:p w:rsidR="00DA0F8B" w:rsidRPr="00BC5BE4" w:rsidRDefault="00DA0F8B" w:rsidP="00DA0F8B">
      <w:pPr>
        <w:ind w:left="426" w:firstLine="567"/>
        <w:jc w:val="center"/>
        <w:rPr>
          <w:sz w:val="24"/>
          <w:szCs w:val="24"/>
        </w:rPr>
      </w:pPr>
    </w:p>
    <w:p w:rsidR="00A72846" w:rsidRPr="00BC5BE4" w:rsidRDefault="00DA0F8B" w:rsidP="0074581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5BE4">
        <w:rPr>
          <w:sz w:val="24"/>
          <w:szCs w:val="24"/>
        </w:rPr>
        <w:t xml:space="preserve">Утвердить Порядок </w:t>
      </w:r>
      <w:proofErr w:type="gramStart"/>
      <w:r w:rsidRPr="00BC5BE4">
        <w:rPr>
          <w:sz w:val="24"/>
          <w:szCs w:val="24"/>
        </w:rPr>
        <w:t xml:space="preserve">проведения независимой оценки </w:t>
      </w:r>
      <w:r w:rsidR="0074581E" w:rsidRPr="00BC5BE4">
        <w:rPr>
          <w:sz w:val="24"/>
          <w:szCs w:val="24"/>
        </w:rPr>
        <w:t>качества работы муниципальных учреждений</w:t>
      </w:r>
      <w:proofErr w:type="gramEnd"/>
      <w:r w:rsidR="0074581E" w:rsidRPr="00BC5BE4">
        <w:rPr>
          <w:sz w:val="24"/>
          <w:szCs w:val="24"/>
        </w:rPr>
        <w:t xml:space="preserve"> Гуково-Гнилушевского сельского поселения, оказывающих социальные услуги населению в сфере культуры</w:t>
      </w:r>
      <w:r w:rsidR="001513C8" w:rsidRPr="00BC5BE4">
        <w:rPr>
          <w:sz w:val="24"/>
          <w:szCs w:val="24"/>
        </w:rPr>
        <w:t xml:space="preserve"> (приложение 1)</w:t>
      </w:r>
      <w:r w:rsidR="007A4F1B" w:rsidRPr="00BC5BE4">
        <w:rPr>
          <w:sz w:val="24"/>
          <w:szCs w:val="24"/>
        </w:rPr>
        <w:t>.</w:t>
      </w:r>
    </w:p>
    <w:p w:rsidR="00252AFE" w:rsidRPr="00BC5BE4" w:rsidRDefault="00252AFE" w:rsidP="00252AF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BC5BE4">
        <w:rPr>
          <w:sz w:val="24"/>
          <w:szCs w:val="24"/>
        </w:rPr>
        <w:t>Утвердить критерии оценки эффективности и качества работы муниципальных учреждений;</w:t>
      </w:r>
    </w:p>
    <w:p w:rsidR="001D0874" w:rsidRPr="00211AAB" w:rsidRDefault="00252AFE" w:rsidP="00211A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BC5BE4">
        <w:rPr>
          <w:sz w:val="24"/>
          <w:szCs w:val="24"/>
        </w:rPr>
        <w:t>Утвердить макет анкеты для проведения опросов клиентов муниципальных учреждений с целью мониторинга общественного мнения о качестве со</w:t>
      </w:r>
      <w:r w:rsidR="00211AAB">
        <w:rPr>
          <w:sz w:val="24"/>
          <w:szCs w:val="24"/>
        </w:rPr>
        <w:t>циальных услуг (приложение № 2)</w:t>
      </w:r>
    </w:p>
    <w:p w:rsidR="00715FC4" w:rsidRPr="00BC5BE4" w:rsidRDefault="00715FC4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4"/>
          <w:szCs w:val="24"/>
        </w:rPr>
      </w:pPr>
    </w:p>
    <w:p w:rsidR="00715FC4" w:rsidRDefault="00715FC4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715FC4" w:rsidRDefault="00715FC4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715FC4" w:rsidRPr="00211AAB" w:rsidRDefault="00BC5BE4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Председатель общественного совета                                        Бубнов В.И.</w:t>
      </w:r>
    </w:p>
    <w:p w:rsidR="00211AAB" w:rsidRDefault="00211AAB" w:rsidP="00211AAB">
      <w:pPr>
        <w:widowControl w:val="0"/>
        <w:tabs>
          <w:tab w:val="left" w:pos="3969"/>
        </w:tabs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211AAB" w:rsidRPr="00211AAB" w:rsidRDefault="00211AAB" w:rsidP="00211AAB">
      <w:pPr>
        <w:widowControl w:val="0"/>
        <w:tabs>
          <w:tab w:val="left" w:pos="3969"/>
        </w:tabs>
        <w:ind w:left="6237"/>
        <w:jc w:val="right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4D3A52">
        <w:rPr>
          <w:rFonts w:eastAsia="Calibri"/>
          <w:sz w:val="24"/>
          <w:szCs w:val="24"/>
          <w:lang w:eastAsia="en-US"/>
        </w:rPr>
        <w:t>1</w:t>
      </w:r>
    </w:p>
    <w:p w:rsidR="00211AAB" w:rsidRPr="00211AAB" w:rsidRDefault="00211AAB" w:rsidP="00211AAB">
      <w:pPr>
        <w:widowControl w:val="0"/>
        <w:ind w:left="6237" w:hanging="708"/>
        <w:jc w:val="right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к протоколу Общественного совета</w:t>
      </w:r>
    </w:p>
    <w:p w:rsidR="00211AAB" w:rsidRPr="00211AAB" w:rsidRDefault="00211AAB" w:rsidP="00211AAB">
      <w:pPr>
        <w:widowControl w:val="0"/>
        <w:ind w:left="6120" w:hanging="900"/>
        <w:jc w:val="right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от «25» января 2016 г. № 2</w:t>
      </w:r>
    </w:p>
    <w:p w:rsidR="00211AAB" w:rsidRPr="00211AAB" w:rsidRDefault="00211AAB" w:rsidP="00211AAB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11AAB" w:rsidRPr="00211AAB" w:rsidRDefault="00211AAB" w:rsidP="00211AAB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 w:rsidRPr="00211AAB">
        <w:rPr>
          <w:rFonts w:eastAsia="Calibri"/>
          <w:b/>
          <w:sz w:val="24"/>
          <w:szCs w:val="24"/>
          <w:lang w:eastAsia="en-US"/>
        </w:rPr>
        <w:t>ПОРЯДОК</w:t>
      </w:r>
    </w:p>
    <w:p w:rsidR="00211AAB" w:rsidRPr="00211AAB" w:rsidRDefault="00211AAB" w:rsidP="00211AAB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 w:rsidRPr="00211AAB">
        <w:rPr>
          <w:rFonts w:eastAsia="Calibri"/>
          <w:b/>
          <w:sz w:val="24"/>
          <w:szCs w:val="24"/>
          <w:lang w:eastAsia="en-US"/>
        </w:rPr>
        <w:t>проведения независимой оценки качества работы муниципальных учреждений Гуково-Гнилушевского сельского поселения, оказывающих социальные услуги населению в сфере культуры</w:t>
      </w:r>
    </w:p>
    <w:p w:rsidR="00211AAB" w:rsidRPr="00211AAB" w:rsidRDefault="00211AAB" w:rsidP="00211AAB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11AAB" w:rsidRPr="00211AAB" w:rsidRDefault="00211AAB" w:rsidP="00211AAB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 w:rsidRPr="00211AAB">
        <w:rPr>
          <w:rFonts w:eastAsia="Calibri"/>
          <w:b/>
          <w:sz w:val="24"/>
          <w:szCs w:val="24"/>
          <w:lang w:eastAsia="en-US"/>
        </w:rPr>
        <w:t>I. Общие положения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211AAB">
        <w:rPr>
          <w:rFonts w:eastAsia="Calibri"/>
          <w:sz w:val="24"/>
          <w:szCs w:val="24"/>
          <w:lang w:eastAsia="en-US"/>
        </w:rPr>
        <w:t>Порядок проведения независимой оценки качества работы муниципальных учреждений Гуково-Гнилушевского сельского поселения, оказывающих социальные услуги населению в сфере культуры (далее – учреждений), определяет критерии эффективности и показатели независимой оценки качества работы учреждений, этапы организации проведения независимой оценки качества работы учреждений, порядок формирования публичных рейтингов их деятельности, устанавливает типы и перечень учреждений для проведения независимой оценки качества работы учреждений (далее – Порядок).</w:t>
      </w:r>
      <w:proofErr w:type="gramEnd"/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Порядок предусматривает проведение независимой оценки качества работы учреждений с участием и на основе мнения общественных организаций, профессиональных сообществ, средств массовой информации и иных экспертов.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Порядок разработан в целях повышения качества и доступности социальных услуг для населения, улучшения информированности потребителей о качестве работы учреждений, и стимулирования повышения качества их работы.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2. При проведении независимой оценки качества работы учреждений, применяются следующие подходы: 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сведения об учреждениях, информация о методах оценки, публичные рейтинги, а также мнения потребителей социальных услуг о качестве этих услуг размещаются в открытом доступе на официальном сайте Гуково-Гнилушевского сельского поселения;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при Администрации Гуково-Гнилушевского сельского поселения, создается Общественный совет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для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оценки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качества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работы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муниципальных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учреждений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Гуково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-Гнилушевского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сельского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поселения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,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оказывающих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социальные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услуги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населению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в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сфере</w:t>
      </w:r>
      <w:proofErr w:type="spellEnd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 xml:space="preserve"> </w:t>
      </w:r>
      <w:proofErr w:type="spellStart"/>
      <w:r w:rsidRPr="00211AAB">
        <w:rPr>
          <w:rFonts w:ascii="Times New Roman CYR" w:eastAsia="Calibri" w:hAnsi="Times New Roman CYR"/>
          <w:sz w:val="24"/>
          <w:szCs w:val="24"/>
          <w:lang w:val="de-DE" w:eastAsia="en-US"/>
        </w:rPr>
        <w:t>культуры</w:t>
      </w:r>
      <w:proofErr w:type="spellEnd"/>
      <w:r w:rsidRPr="00211AAB">
        <w:rPr>
          <w:rFonts w:eastAsia="Calibri"/>
          <w:sz w:val="24"/>
          <w:szCs w:val="24"/>
          <w:lang w:eastAsia="en-US"/>
        </w:rPr>
        <w:t>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в разработке и совершенствовании методических документов по вопросам создания и функционирования независимой системы оценки качества, в обсуждении результатов оценки, в работе Совета участвуют представители общественных организаций и профессиональных сообществ;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при составлении рейтингов учреждений Совет использует материалы мониторингов качества услуг, в том числе осуществляемых в соответствии с целевыми и ведомственными муниципальными программами, и формулирует предложения по их проведению, в том числе по перечню учреждений, категориям респондентов, и задаваемым вопросам в разрезе независимой оценки качества работы учреждений.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3. Под учреждениями,</w:t>
      </w:r>
      <w:r w:rsidRPr="00211AAB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211AAB">
        <w:rPr>
          <w:rFonts w:eastAsia="Calibri"/>
          <w:sz w:val="24"/>
          <w:szCs w:val="24"/>
          <w:lang w:eastAsia="en-US"/>
        </w:rPr>
        <w:t>для целей Порядка, понимаются учреждения  муниципальной собственности, созданные для оказания услуг в сферах социального обслуживания.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Оценкой качества работы учреждений, является выраженная в показателях характеристика качества оказания социальных услуг, а также их результативности.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4. В независимую систему оценки и формирования публичных рейтингов включаются учреждения, финансирование деятельности которых осуществляется полностью или частично за счет средств местного бюджета.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Организации, осуществляющие деятельность по предоставлению социальных услуг за счет иных источников финансирования, вправе предоставить информацию о своей деятельности для их включения в систему оценки и формирования публичных рейтингов. Рейтинги данных организаций рассматриваются и оцениваются Советом, размещаются на сайте дополнительным списком.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5. Организация </w:t>
      </w:r>
      <w:proofErr w:type="gramStart"/>
      <w:r w:rsidRPr="00211AAB">
        <w:rPr>
          <w:rFonts w:eastAsia="Calibri"/>
          <w:sz w:val="24"/>
          <w:szCs w:val="24"/>
          <w:lang w:eastAsia="en-US"/>
        </w:rPr>
        <w:t>проведения независимой оценки качества работы учреждений</w:t>
      </w:r>
      <w:proofErr w:type="gramEnd"/>
      <w:r w:rsidRPr="00211AAB">
        <w:rPr>
          <w:rFonts w:eastAsia="Calibri"/>
          <w:sz w:val="24"/>
          <w:szCs w:val="24"/>
          <w:lang w:eastAsia="en-US"/>
        </w:rPr>
        <w:t xml:space="preserve"> осуществляется Администрацией Гуково-Гнилушевского сельского поселения.</w:t>
      </w:r>
    </w:p>
    <w:p w:rsidR="00211AAB" w:rsidRPr="00211AAB" w:rsidRDefault="00211AAB" w:rsidP="00211AAB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11AAB" w:rsidRPr="00211AAB" w:rsidRDefault="00211AAB" w:rsidP="00211AAB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 w:rsidRPr="00211AAB">
        <w:rPr>
          <w:rFonts w:eastAsia="Calibri"/>
          <w:b/>
          <w:sz w:val="24"/>
          <w:szCs w:val="24"/>
          <w:lang w:eastAsia="en-US"/>
        </w:rPr>
        <w:t xml:space="preserve">II. Организация </w:t>
      </w:r>
      <w:proofErr w:type="gramStart"/>
      <w:r w:rsidRPr="00211AAB">
        <w:rPr>
          <w:rFonts w:eastAsia="Calibri"/>
          <w:b/>
          <w:sz w:val="24"/>
          <w:szCs w:val="24"/>
          <w:lang w:eastAsia="en-US"/>
        </w:rPr>
        <w:t>проведения оценки качества работы учреждений</w:t>
      </w:r>
      <w:proofErr w:type="gramEnd"/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6. Проведение оценки качества работы учреждений включает следующие этапы: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val="en-US" w:eastAsia="en-US"/>
        </w:rPr>
        <w:lastRenderedPageBreak/>
        <w:t>I</w:t>
      </w:r>
      <w:r w:rsidRPr="00211AAB">
        <w:rPr>
          <w:rFonts w:eastAsia="Calibri"/>
          <w:sz w:val="24"/>
          <w:szCs w:val="24"/>
          <w:lang w:eastAsia="en-US"/>
        </w:rPr>
        <w:t xml:space="preserve"> этап – организационный - формирование Совета, который при необходимости ежегодно утверждает порядок проведения независимой оценки качества работы учреждений, оказывающих социальные услуги: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типы и перечень учреждений, участвующих в ежегодном мониторинге качества;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- критерии и показатели оценки качества работы учреждений; 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проекты форм анкет для опросов;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форму отчета совета учреждения;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программу мониторинга качества работы муниципальных учреждений.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val="en-US" w:eastAsia="en-US"/>
        </w:rPr>
        <w:t>II</w:t>
      </w:r>
      <w:r w:rsidRPr="00211AAB">
        <w:rPr>
          <w:rFonts w:eastAsia="Calibri"/>
          <w:sz w:val="24"/>
          <w:szCs w:val="24"/>
          <w:lang w:eastAsia="en-US"/>
        </w:rPr>
        <w:t xml:space="preserve"> этап –осуществление мониторинга качества оказания социальных услуг: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изучение показателей работы учреждения;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проведение анкетирования в целях изучения мнения о качестве оказания социальных услуг;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рассмотрение различных источников информации о качестве работы учреждения;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расчет оценочного балла качества работы учреждения;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подготовка предложений по совершенствованию работы учреждения;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составление отчетов по независимой оценке качества работы учреждения;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val="en-US" w:eastAsia="en-US"/>
        </w:rPr>
        <w:t>III</w:t>
      </w:r>
      <w:r w:rsidRPr="00211AAB">
        <w:rPr>
          <w:rFonts w:eastAsia="Calibri"/>
          <w:sz w:val="24"/>
          <w:szCs w:val="24"/>
          <w:lang w:eastAsia="en-US"/>
        </w:rPr>
        <w:t xml:space="preserve"> этап – составление Советом рейтинга учреждений: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изучение информации о результатах мониторинга показателей;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составление рейтинга учреждений;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изучение результатов мониторингов качества услуг, в том числе проводимых в рамках ведомственных и целевых муниципальных программ;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подготовка предложений по совершенствованию работы учреждений;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- в целях общественного </w:t>
      </w:r>
      <w:proofErr w:type="gramStart"/>
      <w:r w:rsidRPr="00211AAB">
        <w:rPr>
          <w:rFonts w:eastAsia="Calibri"/>
          <w:sz w:val="24"/>
          <w:szCs w:val="24"/>
          <w:lang w:eastAsia="en-US"/>
        </w:rPr>
        <w:t>обсуждения результатов оценки качества работы</w:t>
      </w:r>
      <w:proofErr w:type="gramEnd"/>
      <w:r w:rsidRPr="00211AAB">
        <w:rPr>
          <w:rFonts w:eastAsia="Calibri"/>
          <w:sz w:val="24"/>
          <w:szCs w:val="24"/>
          <w:lang w:eastAsia="en-US"/>
        </w:rPr>
        <w:t xml:space="preserve"> учреждений, организация размещения протоколов заседаний Совета и информацию о рейтингах на сайте Гуково-Гнилушевского сельского поселения;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- направление в Администрацию Гуково-Гнилушевского сельского поселения информации о результатах оценки качества работы учреждений и предложений об улучшении качества работы, а также организации доступа к информации, необходимой для лиц, обратившихся за предоставлением услуг.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11AAB">
        <w:rPr>
          <w:rFonts w:eastAsia="Calibri"/>
          <w:sz w:val="24"/>
          <w:szCs w:val="24"/>
          <w:lang w:val="en-US" w:eastAsia="en-US"/>
        </w:rPr>
        <w:t>IV</w:t>
      </w:r>
      <w:r w:rsidRPr="00211AAB">
        <w:rPr>
          <w:rFonts w:eastAsia="Calibri"/>
          <w:sz w:val="24"/>
          <w:szCs w:val="24"/>
          <w:lang w:eastAsia="en-US"/>
        </w:rPr>
        <w:t xml:space="preserve"> этап – корректировочный.</w:t>
      </w:r>
      <w:proofErr w:type="gramEnd"/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Совет ежегодно рассматривает необходимость пересмотра типов и перечня учреждений;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показателей оценки качества работы учреждений; 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проекта формы анкет для опросов;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порядка проведения независимой оценки качества;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форм отчетов совета учреждения.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7. Для оценки эффективности работы учреждений устанавливаются следующие критерии: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11AAB">
        <w:rPr>
          <w:rFonts w:eastAsia="Calibri"/>
          <w:color w:val="000000" w:themeColor="text1"/>
          <w:sz w:val="24"/>
          <w:szCs w:val="24"/>
          <w:lang w:eastAsia="en-US"/>
        </w:rPr>
        <w:t>- открытость и доступность информации об учреждении;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11AAB">
        <w:rPr>
          <w:rFonts w:eastAsia="Calibri"/>
          <w:color w:val="000000" w:themeColor="text1"/>
          <w:sz w:val="24"/>
          <w:szCs w:val="24"/>
          <w:lang w:eastAsia="en-US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11AAB">
        <w:rPr>
          <w:rFonts w:eastAsia="Calibri"/>
          <w:color w:val="000000" w:themeColor="text1"/>
          <w:sz w:val="24"/>
          <w:szCs w:val="24"/>
          <w:lang w:eastAsia="en-US"/>
        </w:rPr>
        <w:t>- время ожидания в очереди при получении услуги;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11AAB">
        <w:rPr>
          <w:rFonts w:eastAsia="Calibri"/>
          <w:color w:val="000000" w:themeColor="text1"/>
          <w:sz w:val="24"/>
          <w:szCs w:val="24"/>
          <w:lang w:eastAsia="en-US"/>
        </w:rPr>
        <w:t>- доброжелательность, вежливость и компетентность работников учреждения;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11AAB">
        <w:rPr>
          <w:rFonts w:eastAsia="Calibri"/>
          <w:color w:val="000000" w:themeColor="text1"/>
          <w:sz w:val="24"/>
          <w:szCs w:val="24"/>
          <w:lang w:eastAsia="en-US"/>
        </w:rPr>
        <w:t>- доля получателей услуг, удовлетворенных качеством обслуживания в учреждении.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По решению Совета критерии эффективности работы учреждений могут быть расширены.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8. Для измерения критериев эффективности применяются показатели, характеризующие качество работы учреждений. 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Совет, при организации проведения оценки качества работы учреждений, может предусмотреть наряду с основными показателями дополнительные, а также включить дополнительные источники получения информации о качестве работы учреждений.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9. Проведение оценки качества работы учреждений осуществляется на основании данных государственной статистики, отчетности, сведений и документов, образуемых в ходе осуществления учреждениями своей деятельности, а также данных, полученных по результатам опросов, анализа открытых источников информации и иными способами </w:t>
      </w:r>
      <w:proofErr w:type="gramStart"/>
      <w:r w:rsidRPr="00211AAB">
        <w:rPr>
          <w:rFonts w:eastAsia="Calibri"/>
          <w:sz w:val="24"/>
          <w:szCs w:val="24"/>
          <w:lang w:eastAsia="en-US"/>
        </w:rPr>
        <w:t>проведения оценки качества работы учреждений</w:t>
      </w:r>
      <w:proofErr w:type="gramEnd"/>
      <w:r w:rsidRPr="00211AAB">
        <w:rPr>
          <w:rFonts w:eastAsia="Calibri"/>
          <w:sz w:val="24"/>
          <w:szCs w:val="24"/>
          <w:lang w:eastAsia="en-US"/>
        </w:rPr>
        <w:t>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10. Размещение сведений о деятельности учреждений, оказывающих социальные услуги, за отчетный период (год) ежегодно в срок до 1 апреля года, следующего за </w:t>
      </w:r>
      <w:proofErr w:type="gramStart"/>
      <w:r w:rsidRPr="00211AAB">
        <w:rPr>
          <w:rFonts w:eastAsia="Calibri"/>
          <w:sz w:val="24"/>
          <w:szCs w:val="24"/>
          <w:lang w:eastAsia="en-US"/>
        </w:rPr>
        <w:t>отчетным</w:t>
      </w:r>
      <w:proofErr w:type="gramEnd"/>
      <w:r w:rsidRPr="00211AAB">
        <w:rPr>
          <w:rFonts w:eastAsia="Calibri"/>
          <w:sz w:val="24"/>
          <w:szCs w:val="24"/>
          <w:lang w:eastAsia="en-US"/>
        </w:rPr>
        <w:t>.</w:t>
      </w:r>
    </w:p>
    <w:p w:rsidR="00211AAB" w:rsidRPr="00211AAB" w:rsidRDefault="00211AAB" w:rsidP="00211AAB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11AAB" w:rsidRPr="00211AAB" w:rsidRDefault="00211AAB" w:rsidP="00211AAB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 w:rsidRPr="00211AAB">
        <w:rPr>
          <w:rFonts w:eastAsia="Calibri"/>
          <w:b/>
          <w:sz w:val="24"/>
          <w:szCs w:val="24"/>
          <w:lang w:eastAsia="en-US"/>
        </w:rPr>
        <w:t>III. Формирование публичных рейтингов  деятельности учреждений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12. Оценка качества работы учреждений и публичные рейтинги их деятельности формируются по типам и перечню учреждений, утвержденных Советом.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13. Публичные рейтинги деятельности учреждений формируются из числа учреждений, вошедших в систему оценки качества работы, и включают  рейтинг учреждений по типам учреждений с выделением лучшего учреждения рассматриваемого типа.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14. Для формирования публичных рейтингов рассчитывается оценочный балл учреждений социальной сферы. Оценочный балл представляет собой сумму баллов, набранных по каждому из показателей. Показатели 1-9 ранжируются по 10-бальной шкале, показатели 10-11 – по 5-бальной шкале.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Совет имеет право с учетом собственного анализа общественного мнения и рейтингов о качестве работы учреждений оценить работу каждого учреждения. В этих целях Совет может добавить к оценочному баллу совета учреждения от 1 до 10 баллов.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Каждому учреждению присваивается порядковый номер по мере уменьшения оценочного балла. Учреждение, которое получило высший оценочный балл, присваивается первый номер. В случае если несколько учреждений социальной сферы получили одинаковый оценочный балл, порядковые номера таким учреждениям присваиваются в алфавитном порядке.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15. Результаты независимой системы оценки качества работы и рейтингов учреждений используются для повышения качества их работы. 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В целях улучшения качества работы учреждений: 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а) Администрация Гуково-Гнилушевского сельского поселения: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0" w:name="Par56"/>
      <w:bookmarkEnd w:id="0"/>
      <w:r w:rsidRPr="00211AAB">
        <w:rPr>
          <w:rFonts w:eastAsia="Calibri"/>
          <w:sz w:val="24"/>
          <w:szCs w:val="24"/>
          <w:lang w:eastAsia="en-US"/>
        </w:rPr>
        <w:t xml:space="preserve">направляет учреждениям предложения об улучшении качества их работы, подготовленные с учетом </w:t>
      </w:r>
      <w:proofErr w:type="gramStart"/>
      <w:r w:rsidRPr="00211AAB">
        <w:rPr>
          <w:rFonts w:eastAsia="Calibri"/>
          <w:sz w:val="24"/>
          <w:szCs w:val="24"/>
          <w:lang w:eastAsia="en-US"/>
        </w:rPr>
        <w:t>изучения результатов оценки качества работы учреждений</w:t>
      </w:r>
      <w:proofErr w:type="gramEnd"/>
      <w:r w:rsidRPr="00211AAB">
        <w:rPr>
          <w:rFonts w:eastAsia="Calibri"/>
          <w:sz w:val="24"/>
          <w:szCs w:val="24"/>
          <w:lang w:eastAsia="en-US"/>
        </w:rPr>
        <w:t xml:space="preserve"> и рейтингов их деятельности;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б) учреждения: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разрабатывают на основе предложений, указанных в </w:t>
      </w:r>
      <w:hyperlink r:id="rId7" w:anchor="Par56" w:tooltip="Ссылка на текущий документ" w:history="1">
        <w:r w:rsidRPr="00211AAB">
          <w:rPr>
            <w:rFonts w:eastAsia="Calibri"/>
            <w:sz w:val="24"/>
            <w:szCs w:val="24"/>
            <w:lang w:eastAsia="en-US"/>
          </w:rPr>
          <w:t>абзаце втором подпункта "а"</w:t>
        </w:r>
      </w:hyperlink>
      <w:r w:rsidRPr="00211AAB">
        <w:rPr>
          <w:rFonts w:eastAsia="Calibri"/>
          <w:sz w:val="24"/>
          <w:szCs w:val="24"/>
          <w:lang w:eastAsia="en-US"/>
        </w:rPr>
        <w:t xml:space="preserve"> настоящего пункта, план об улучшении качества работы учреждений и утверждают этот план по согласованию с Администрацией Гуково-Гнилушевского сельского поселения;</w:t>
      </w:r>
    </w:p>
    <w:p w:rsidR="00211AAB" w:rsidRPr="00211AAB" w:rsidRDefault="00211AAB" w:rsidP="00211AA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размещают планы мероприятий по улучшению качества работы учреждения на своих официальных сайтах в информационно-телекоммуникационной сети "Интернет" (при наличии сайтов)  обеспечивают их выполнение.</w:t>
      </w: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4D3A52" w:rsidRDefault="004D3A52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4D3A52" w:rsidRDefault="004D3A52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4D3A52" w:rsidRDefault="004D3A52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4D3A52" w:rsidRDefault="004D3A52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4D3A52" w:rsidRDefault="004D3A52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4D3A52" w:rsidRDefault="004D3A52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Pr="00211AAB" w:rsidRDefault="00211AAB" w:rsidP="00211AAB">
      <w:pPr>
        <w:widowControl w:val="0"/>
        <w:tabs>
          <w:tab w:val="left" w:pos="3969"/>
        </w:tabs>
        <w:ind w:left="6237"/>
        <w:jc w:val="right"/>
        <w:rPr>
          <w:rFonts w:eastAsia="Calibri"/>
          <w:sz w:val="24"/>
          <w:szCs w:val="24"/>
          <w:lang w:eastAsia="en-US"/>
        </w:rPr>
      </w:pPr>
      <w:r w:rsidRPr="004D3A52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211AAB" w:rsidRPr="00211AAB" w:rsidRDefault="00211AAB" w:rsidP="00211AAB">
      <w:pPr>
        <w:widowControl w:val="0"/>
        <w:ind w:left="6237" w:hanging="708"/>
        <w:jc w:val="right"/>
        <w:rPr>
          <w:rFonts w:eastAsia="Calibri"/>
          <w:sz w:val="24"/>
          <w:szCs w:val="24"/>
          <w:lang w:eastAsia="en-US"/>
        </w:rPr>
      </w:pPr>
      <w:r w:rsidRPr="004D3A52">
        <w:rPr>
          <w:rFonts w:eastAsia="Calibri"/>
          <w:sz w:val="24"/>
          <w:szCs w:val="24"/>
          <w:lang w:eastAsia="en-US"/>
        </w:rPr>
        <w:t xml:space="preserve">к </w:t>
      </w:r>
      <w:r w:rsidRPr="00211AAB">
        <w:rPr>
          <w:rFonts w:eastAsia="Calibri"/>
          <w:sz w:val="24"/>
          <w:szCs w:val="24"/>
          <w:lang w:eastAsia="en-US"/>
        </w:rPr>
        <w:t>протокол</w:t>
      </w:r>
      <w:r w:rsidRPr="004D3A52">
        <w:rPr>
          <w:rFonts w:eastAsia="Calibri"/>
          <w:sz w:val="24"/>
          <w:szCs w:val="24"/>
          <w:lang w:eastAsia="en-US"/>
        </w:rPr>
        <w:t xml:space="preserve">у </w:t>
      </w:r>
      <w:r w:rsidRPr="00211AAB">
        <w:rPr>
          <w:rFonts w:eastAsia="Calibri"/>
          <w:sz w:val="24"/>
          <w:szCs w:val="24"/>
          <w:lang w:eastAsia="en-US"/>
        </w:rPr>
        <w:t>Общественн</w:t>
      </w:r>
      <w:r w:rsidRPr="004D3A52">
        <w:rPr>
          <w:rFonts w:eastAsia="Calibri"/>
          <w:sz w:val="24"/>
          <w:szCs w:val="24"/>
          <w:lang w:eastAsia="en-US"/>
        </w:rPr>
        <w:t>ого</w:t>
      </w:r>
      <w:r w:rsidRPr="00211AAB">
        <w:rPr>
          <w:rFonts w:eastAsia="Calibri"/>
          <w:sz w:val="24"/>
          <w:szCs w:val="24"/>
          <w:lang w:eastAsia="en-US"/>
        </w:rPr>
        <w:t xml:space="preserve"> совет</w:t>
      </w:r>
      <w:r w:rsidRPr="004D3A52">
        <w:rPr>
          <w:rFonts w:eastAsia="Calibri"/>
          <w:sz w:val="24"/>
          <w:szCs w:val="24"/>
          <w:lang w:eastAsia="en-US"/>
        </w:rPr>
        <w:t>а</w:t>
      </w:r>
    </w:p>
    <w:p w:rsidR="00211AAB" w:rsidRDefault="00211AAB" w:rsidP="00211AAB">
      <w:pPr>
        <w:pStyle w:val="a3"/>
        <w:autoSpaceDE w:val="0"/>
        <w:autoSpaceDN w:val="0"/>
        <w:adjustRightInd w:val="0"/>
        <w:spacing w:line="264" w:lineRule="auto"/>
        <w:ind w:left="709"/>
        <w:jc w:val="right"/>
        <w:rPr>
          <w:sz w:val="26"/>
          <w:szCs w:val="26"/>
        </w:rPr>
      </w:pPr>
      <w:r w:rsidRPr="00211AAB">
        <w:rPr>
          <w:rFonts w:eastAsia="Calibri"/>
          <w:sz w:val="24"/>
          <w:szCs w:val="24"/>
          <w:lang w:eastAsia="en-US"/>
        </w:rPr>
        <w:t>от «25» января 2016 г. № 2</w:t>
      </w: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211AAB" w:rsidRPr="00211AAB" w:rsidRDefault="00211AAB" w:rsidP="00211AAB">
      <w:pPr>
        <w:jc w:val="center"/>
        <w:rPr>
          <w:rFonts w:ascii="Arial" w:hAnsi="Arial" w:cs="Arial"/>
          <w:b/>
          <w:sz w:val="24"/>
          <w:szCs w:val="24"/>
        </w:rPr>
      </w:pPr>
      <w:r w:rsidRPr="00211AAB">
        <w:rPr>
          <w:rFonts w:ascii="Arial" w:hAnsi="Arial" w:cs="Arial"/>
          <w:b/>
          <w:sz w:val="24"/>
          <w:szCs w:val="24"/>
        </w:rPr>
        <w:t xml:space="preserve">Анкета опроса </w:t>
      </w:r>
    </w:p>
    <w:p w:rsidR="00211AAB" w:rsidRPr="00211AAB" w:rsidRDefault="00211AAB" w:rsidP="00211AAB">
      <w:pPr>
        <w:jc w:val="center"/>
        <w:rPr>
          <w:rFonts w:ascii="Arial" w:hAnsi="Arial" w:cs="Arial"/>
          <w:b/>
          <w:sz w:val="24"/>
          <w:szCs w:val="24"/>
        </w:rPr>
      </w:pPr>
      <w:r w:rsidRPr="00211AAB">
        <w:rPr>
          <w:rFonts w:ascii="Arial" w:hAnsi="Arial" w:cs="Arial"/>
          <w:b/>
          <w:sz w:val="24"/>
          <w:szCs w:val="24"/>
        </w:rPr>
        <w:t xml:space="preserve">общественного мнения по независимой </w:t>
      </w:r>
      <w:r w:rsidR="004D3A52" w:rsidRPr="004D3A52">
        <w:rPr>
          <w:rFonts w:ascii="Arial" w:hAnsi="Arial" w:cs="Arial"/>
          <w:b/>
          <w:sz w:val="24"/>
          <w:szCs w:val="24"/>
        </w:rPr>
        <w:t>оценк</w:t>
      </w:r>
      <w:r w:rsidR="004D3A52">
        <w:rPr>
          <w:rFonts w:ascii="Arial" w:hAnsi="Arial" w:cs="Arial"/>
          <w:b/>
          <w:sz w:val="24"/>
          <w:szCs w:val="24"/>
        </w:rPr>
        <w:t>е</w:t>
      </w:r>
      <w:r w:rsidR="004D3A52" w:rsidRPr="004D3A52">
        <w:rPr>
          <w:rFonts w:ascii="Arial" w:hAnsi="Arial" w:cs="Arial"/>
          <w:b/>
          <w:sz w:val="24"/>
          <w:szCs w:val="24"/>
        </w:rPr>
        <w:t xml:space="preserve"> качества работы муниципальных учреждений Гуково-Гнилушевского сельского поселения, оказывающих социальные услуги населению в сфере культуры</w:t>
      </w:r>
    </w:p>
    <w:p w:rsidR="00211AAB" w:rsidRPr="00211AAB" w:rsidRDefault="00211AAB" w:rsidP="00211AAB">
      <w:pPr>
        <w:jc w:val="right"/>
        <w:rPr>
          <w:rFonts w:ascii="Arial" w:hAnsi="Arial" w:cs="Arial"/>
          <w:b/>
          <w:i/>
          <w:color w:val="0070C0"/>
          <w:sz w:val="24"/>
          <w:szCs w:val="24"/>
        </w:rPr>
      </w:pPr>
      <w:r w:rsidRPr="00211AAB">
        <w:rPr>
          <w:rFonts w:ascii="Arial" w:hAnsi="Arial" w:cs="Arial"/>
          <w:b/>
          <w:i/>
          <w:color w:val="0070C0"/>
          <w:sz w:val="24"/>
          <w:szCs w:val="24"/>
        </w:rPr>
        <w:t>форма №1</w:t>
      </w:r>
    </w:p>
    <w:p w:rsidR="00211AAB" w:rsidRPr="00211AAB" w:rsidRDefault="00211AAB" w:rsidP="00211AAB">
      <w:pPr>
        <w:jc w:val="right"/>
        <w:rPr>
          <w:rFonts w:ascii="Arial" w:hAnsi="Arial" w:cs="Arial"/>
          <w:b/>
          <w:i/>
          <w:color w:val="0070C0"/>
          <w:sz w:val="24"/>
          <w:szCs w:val="24"/>
        </w:rPr>
      </w:pPr>
      <w:r w:rsidRPr="00211AAB">
        <w:rPr>
          <w:rFonts w:ascii="Arial" w:hAnsi="Arial" w:cs="Arial"/>
          <w:b/>
          <w:i/>
          <w:color w:val="0070C0"/>
          <w:sz w:val="24"/>
          <w:szCs w:val="24"/>
        </w:rPr>
        <w:t>100 баллов</w:t>
      </w:r>
    </w:p>
    <w:p w:rsidR="00211AAB" w:rsidRPr="00211AAB" w:rsidRDefault="00211AAB" w:rsidP="00211AA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11AAB">
        <w:rPr>
          <w:rFonts w:ascii="Arial" w:hAnsi="Arial" w:cs="Arial"/>
          <w:sz w:val="28"/>
          <w:szCs w:val="28"/>
          <w:u w:val="single"/>
        </w:rPr>
        <w:t xml:space="preserve">Независимая оценка качества оказания услуг  </w:t>
      </w:r>
    </w:p>
    <w:p w:rsidR="00211AAB" w:rsidRPr="00211AAB" w:rsidRDefault="00211AAB" w:rsidP="00211AA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11AAB">
        <w:rPr>
          <w:rFonts w:ascii="Arial" w:hAnsi="Arial" w:cs="Arial"/>
          <w:sz w:val="28"/>
          <w:szCs w:val="28"/>
          <w:u w:val="single"/>
        </w:rPr>
        <w:t xml:space="preserve">МБУК </w:t>
      </w:r>
      <w:r w:rsidR="004D3A52">
        <w:rPr>
          <w:rFonts w:ascii="Arial" w:hAnsi="Arial" w:cs="Arial"/>
          <w:sz w:val="28"/>
          <w:szCs w:val="28"/>
          <w:u w:val="single"/>
        </w:rPr>
        <w:t xml:space="preserve">КСР </w:t>
      </w:r>
      <w:r w:rsidRPr="00211AAB">
        <w:rPr>
          <w:rFonts w:ascii="Arial" w:hAnsi="Arial" w:cs="Arial"/>
          <w:sz w:val="28"/>
          <w:szCs w:val="28"/>
          <w:u w:val="single"/>
        </w:rPr>
        <w:t>«</w:t>
      </w:r>
      <w:r w:rsidR="004D3A52">
        <w:rPr>
          <w:rFonts w:ascii="Arial" w:hAnsi="Arial" w:cs="Arial"/>
          <w:sz w:val="28"/>
          <w:szCs w:val="28"/>
          <w:u w:val="single"/>
        </w:rPr>
        <w:t>Библиотека Гуково-Гнилушевского сельского поселения</w:t>
      </w:r>
      <w:r w:rsidRPr="00211AAB">
        <w:rPr>
          <w:rFonts w:ascii="Arial" w:hAnsi="Arial" w:cs="Arial"/>
          <w:sz w:val="28"/>
          <w:szCs w:val="28"/>
          <w:u w:val="single"/>
        </w:rPr>
        <w:t>»</w:t>
      </w:r>
    </w:p>
    <w:p w:rsidR="00211AAB" w:rsidRPr="00211AAB" w:rsidRDefault="00211AAB" w:rsidP="00211AA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211AAB">
        <w:rPr>
          <w:rFonts w:ascii="Arial" w:hAnsi="Arial" w:cs="Arial"/>
          <w:vanish/>
          <w:sz w:val="24"/>
          <w:szCs w:val="24"/>
        </w:rPr>
        <w:t>Начало формы</w:t>
      </w:r>
    </w:p>
    <w:p w:rsidR="00211AAB" w:rsidRPr="00211AAB" w:rsidRDefault="00211AAB" w:rsidP="00211A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AAB">
        <w:rPr>
          <w:rFonts w:ascii="Arial" w:hAnsi="Arial" w:cs="Arial"/>
          <w:sz w:val="24"/>
          <w:szCs w:val="24"/>
        </w:rPr>
        <w:t xml:space="preserve">Общественный совет приглашает Вас принять участие в опросе населения в рамках </w:t>
      </w:r>
      <w:proofErr w:type="gramStart"/>
      <w:r w:rsidRPr="00211AAB">
        <w:rPr>
          <w:rFonts w:ascii="Arial" w:hAnsi="Arial" w:cs="Arial"/>
          <w:sz w:val="24"/>
          <w:szCs w:val="24"/>
        </w:rPr>
        <w:t>проведения независимой оценки качества оказания услуг</w:t>
      </w:r>
      <w:proofErr w:type="gramEnd"/>
      <w:r w:rsidRPr="00211AAB">
        <w:rPr>
          <w:rFonts w:ascii="Arial" w:hAnsi="Arial" w:cs="Arial"/>
          <w:sz w:val="24"/>
          <w:szCs w:val="24"/>
        </w:rPr>
        <w:t xml:space="preserve"> муниципальным бюджетным учреждением  культуры </w:t>
      </w:r>
      <w:r w:rsidR="004D3A52">
        <w:rPr>
          <w:rFonts w:ascii="Arial" w:hAnsi="Arial" w:cs="Arial"/>
          <w:sz w:val="24"/>
          <w:szCs w:val="24"/>
        </w:rPr>
        <w:t xml:space="preserve">Красносулинского района </w:t>
      </w:r>
      <w:r w:rsidRPr="00211AAB">
        <w:rPr>
          <w:rFonts w:ascii="Arial" w:hAnsi="Arial" w:cs="Arial"/>
          <w:b/>
          <w:sz w:val="24"/>
          <w:szCs w:val="24"/>
        </w:rPr>
        <w:t>«</w:t>
      </w:r>
      <w:r w:rsidR="004D3A52" w:rsidRPr="004D3A52">
        <w:rPr>
          <w:rFonts w:ascii="Arial" w:hAnsi="Arial" w:cs="Arial"/>
          <w:sz w:val="28"/>
          <w:szCs w:val="28"/>
          <w:u w:val="single"/>
        </w:rPr>
        <w:t>Библиотека Гуково-Гнилушевского сельского поселения</w:t>
      </w:r>
      <w:r w:rsidRPr="00211AAB">
        <w:rPr>
          <w:rFonts w:ascii="Arial" w:hAnsi="Arial" w:cs="Arial"/>
          <w:b/>
          <w:sz w:val="24"/>
          <w:szCs w:val="24"/>
        </w:rPr>
        <w:t>»</w:t>
      </w:r>
      <w:r w:rsidRPr="00211AAB">
        <w:rPr>
          <w:rFonts w:ascii="Arial" w:hAnsi="Arial" w:cs="Arial"/>
          <w:sz w:val="24"/>
          <w:szCs w:val="24"/>
        </w:rPr>
        <w:t>.</w:t>
      </w:r>
    </w:p>
    <w:p w:rsidR="00211AAB" w:rsidRPr="00211AAB" w:rsidRDefault="00211AAB" w:rsidP="00211A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AAB">
        <w:rPr>
          <w:rFonts w:ascii="Arial" w:hAnsi="Arial" w:cs="Arial"/>
          <w:sz w:val="24"/>
          <w:szCs w:val="24"/>
        </w:rPr>
        <w:t>Вашему вниманию предлагается анонимная анкета, отвечая на вопросы которой Вам необходимо  дать оценку предоставления услуг учреждением в баллах в указанном диапазоне (</w:t>
      </w:r>
      <w:proofErr w:type="gramStart"/>
      <w:r w:rsidRPr="00211AAB">
        <w:rPr>
          <w:rFonts w:ascii="Arial" w:hAnsi="Arial" w:cs="Arial"/>
          <w:sz w:val="24"/>
          <w:szCs w:val="24"/>
        </w:rPr>
        <w:t>от</w:t>
      </w:r>
      <w:proofErr w:type="gramEnd"/>
      <w:r w:rsidRPr="00211AAB">
        <w:rPr>
          <w:rFonts w:ascii="Arial" w:hAnsi="Arial" w:cs="Arial"/>
          <w:sz w:val="24"/>
          <w:szCs w:val="24"/>
        </w:rPr>
        <w:t>… до…). Обращаем Ваше внимание, что оценка должна быть выражена целым числом.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559"/>
      </w:tblGrid>
      <w:tr w:rsidR="00211AAB" w:rsidRPr="00211AAB" w:rsidTr="00D3467E">
        <w:tc>
          <w:tcPr>
            <w:tcW w:w="567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211AAB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521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Критерий</w:t>
            </w:r>
          </w:p>
        </w:tc>
        <w:tc>
          <w:tcPr>
            <w:tcW w:w="1276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 xml:space="preserve">Диапазон оценки в баллах </w:t>
            </w:r>
          </w:p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(от … до….)</w:t>
            </w:r>
          </w:p>
        </w:tc>
        <w:tc>
          <w:tcPr>
            <w:tcW w:w="1559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Ваша оценка</w:t>
            </w:r>
          </w:p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(балл)</w:t>
            </w:r>
          </w:p>
        </w:tc>
      </w:tr>
      <w:tr w:rsidR="00211AAB" w:rsidRPr="00211AAB" w:rsidTr="00D3467E">
        <w:tc>
          <w:tcPr>
            <w:tcW w:w="9923" w:type="dxa"/>
            <w:gridSpan w:val="4"/>
          </w:tcPr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b/>
                <w:sz w:val="22"/>
                <w:szCs w:val="22"/>
              </w:rPr>
              <w:t>Критерий №1 «Открытость и доступность информации об учреждении культуры»</w:t>
            </w:r>
          </w:p>
        </w:tc>
      </w:tr>
      <w:tr w:rsidR="00211AAB" w:rsidRPr="00211AAB" w:rsidTr="00D3467E">
        <w:tc>
          <w:tcPr>
            <w:tcW w:w="567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21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Полное и сокращенное наименование организации культуры, место нахождения, почтовый адрес, схема проезда, адрес эл. почты, сведения об учредителе, учредительные документы</w:t>
            </w:r>
          </w:p>
        </w:tc>
        <w:tc>
          <w:tcPr>
            <w:tcW w:w="1276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6521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276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первому критерию (Напишите, пожалуйста, что Вас не устраивает?</w:t>
            </w:r>
            <w:proofErr w:type="gramEnd"/>
            <w:r w:rsidRPr="00211A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Что, с Вашей точки зрения, можно улучшить?)</w:t>
            </w:r>
            <w:proofErr w:type="gramEnd"/>
          </w:p>
          <w:p w:rsidR="00211AAB" w:rsidRPr="00211AAB" w:rsidRDefault="00211AAB" w:rsidP="00211AAB">
            <w:pPr>
              <w:contextualSpacing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</w:tcPr>
          <w:p w:rsidR="00211AAB" w:rsidRPr="00211AAB" w:rsidRDefault="00211AAB" w:rsidP="00211AA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b/>
                <w:sz w:val="22"/>
                <w:szCs w:val="22"/>
              </w:rPr>
              <w:t>Критерий №2 «Комфортность условий предоставления услуг и доступность их получения»</w:t>
            </w: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комфортности и пребывания в учреждении культуры (места для сидения, гардероб, чистота помещений)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Перечень услуг, предоставляемых учреждением культуры. Ограничения по ассортименту услуг, ограничения по потребителям услуг.  Дополнительные услуги, предоставляемые организацией культуры. </w:t>
            </w:r>
            <w:proofErr w:type="gramStart"/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Услуги</w:t>
            </w:r>
            <w:proofErr w:type="gramEnd"/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2.3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информации независимой системы учета посещений сайта</w:t>
            </w:r>
            <w:proofErr w:type="gramEnd"/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Бесплатность, доступность информации на сайте. Дата и время размещения информации. Доступ к разделу «Независимая оценка качества предоставления услуг» </w:t>
            </w: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211AAB">
              <w:rPr>
                <w:rFonts w:ascii="Arial" w:eastAsia="Calibri" w:hAnsi="Arial" w:cs="Arial"/>
                <w:sz w:val="22"/>
                <w:szCs w:val="22"/>
              </w:rPr>
              <w:lastRenderedPageBreak/>
              <w:t>о</w:t>
            </w:r>
            <w:proofErr w:type="gramEnd"/>
            <w:r w:rsidRPr="00211AAB">
              <w:rPr>
                <w:rFonts w:ascii="Arial" w:eastAsia="Calibri" w:hAnsi="Arial" w:cs="Arial"/>
                <w:sz w:val="22"/>
                <w:szCs w:val="22"/>
              </w:rPr>
              <w:t>т 0 до 5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lastRenderedPageBreak/>
              <w:t>2.4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gramStart"/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</w:t>
            </w:r>
            <w:proofErr w:type="gramEnd"/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 xml:space="preserve">9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2.5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2.6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Наличие электронных билетов/ наличие электронного бронирования билетов/ наличие эл. очереди/ наличие электронных каталогов/ наличие электронных документов, доступных для получения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2.7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Удобство пользования электронными сервисами, предоставляемыми учреждением посетителям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второму критерию (Напишите, пожалуйста, что Вас не устраивает?</w:t>
            </w:r>
            <w:proofErr w:type="gramEnd"/>
            <w:r w:rsidRPr="00211A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Что, с Вашей точки зрения, можно улучшить?)</w:t>
            </w:r>
            <w:proofErr w:type="gramEnd"/>
          </w:p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b/>
                <w:sz w:val="22"/>
                <w:szCs w:val="22"/>
              </w:rPr>
              <w:t>Критерий №3 «Время ожидания предоставления услуги»</w:t>
            </w: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3.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Удобство  графика работы организации культуры 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3.2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Простота /удобство электронного каталога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третьему критерию (Напишите, пожалуйста, что Вас не устраивает?</w:t>
            </w:r>
            <w:proofErr w:type="gramEnd"/>
            <w:r w:rsidRPr="00211A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Что, с Вашей точки зрения, можно улучшить?)</w:t>
            </w:r>
            <w:proofErr w:type="gramEnd"/>
          </w:p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b/>
                <w:sz w:val="22"/>
                <w:szCs w:val="22"/>
              </w:rPr>
              <w:t>Критерий №4 «Доброжелательность, вежливость, компетентность работников организации культуры»</w:t>
            </w: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4.1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Доброжелательность, вежливость и компетентность персонала учреждения  культуры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 xml:space="preserve">7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Доступна ли для Вас информация:</w:t>
            </w:r>
          </w:p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 xml:space="preserve">- о фамилии, имени, отчестве, должности руководящего состава организации культуры, её структурных подразделений и филиалов, </w:t>
            </w:r>
          </w:p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 xml:space="preserve">- о режиме, графике работы; контактных телефонах, адресе электронной почты, </w:t>
            </w:r>
          </w:p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четвертому критерию (Напишите, пожалуйста, что Вас не устраивает?</w:t>
            </w:r>
            <w:proofErr w:type="gramEnd"/>
            <w:r w:rsidRPr="00211A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Что именно, с Вашей точки зрения, можно улучшить?)</w:t>
            </w:r>
            <w:proofErr w:type="gramEnd"/>
          </w:p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b/>
                <w:sz w:val="22"/>
                <w:szCs w:val="22"/>
              </w:rPr>
              <w:t>Критерий №5 «Удовлетворенность качеством оказания услуг»</w:t>
            </w: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5.1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Порядок оценки качества работы учреждения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5.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Наличие информации о новых изданиях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 xml:space="preserve">10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первому критерию (Напишите, пожалуйста, что Вас не устраивает?</w:t>
            </w:r>
            <w:proofErr w:type="gramEnd"/>
            <w:r w:rsidRPr="00211A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Что, с Вашей точки зрения, можно улучшить?)</w:t>
            </w:r>
            <w:proofErr w:type="gramEnd"/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11AAB" w:rsidRPr="00211AAB" w:rsidRDefault="00211AAB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  <w:r w:rsidRPr="00211AAB">
        <w:rPr>
          <w:rFonts w:ascii="Arial" w:hAnsi="Arial" w:cs="Arial"/>
          <w:b/>
          <w:sz w:val="24"/>
          <w:szCs w:val="24"/>
        </w:rPr>
        <w:t xml:space="preserve">Благодарим Вас за участие в  опросе! </w:t>
      </w:r>
    </w:p>
    <w:p w:rsidR="00211AAB" w:rsidRPr="00211AAB" w:rsidRDefault="00211AAB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211AAB" w:rsidRPr="00211AAB" w:rsidRDefault="00211AAB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211AAB" w:rsidRPr="00211AAB" w:rsidRDefault="00211AAB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211AAB" w:rsidRPr="00211AAB" w:rsidRDefault="00211AAB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211AAB" w:rsidRPr="00211AAB" w:rsidRDefault="00211AAB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211AAB" w:rsidRPr="00211AAB" w:rsidRDefault="00211AAB" w:rsidP="00211AAB">
      <w:pPr>
        <w:jc w:val="right"/>
        <w:rPr>
          <w:rFonts w:ascii="Arial" w:hAnsi="Arial" w:cs="Arial"/>
          <w:b/>
          <w:i/>
          <w:color w:val="0070C0"/>
          <w:sz w:val="24"/>
          <w:szCs w:val="24"/>
        </w:rPr>
      </w:pPr>
      <w:r w:rsidRPr="00211AAB">
        <w:rPr>
          <w:rFonts w:ascii="Arial" w:hAnsi="Arial" w:cs="Arial"/>
          <w:b/>
          <w:i/>
          <w:color w:val="0070C0"/>
          <w:sz w:val="24"/>
          <w:szCs w:val="24"/>
        </w:rPr>
        <w:t>форма №2</w:t>
      </w:r>
    </w:p>
    <w:p w:rsidR="00211AAB" w:rsidRPr="00211AAB" w:rsidRDefault="00211AAB" w:rsidP="00211AAB">
      <w:pPr>
        <w:jc w:val="right"/>
        <w:rPr>
          <w:rFonts w:ascii="Arial" w:hAnsi="Arial" w:cs="Arial"/>
          <w:b/>
          <w:i/>
          <w:color w:val="0070C0"/>
          <w:sz w:val="24"/>
          <w:szCs w:val="24"/>
        </w:rPr>
      </w:pPr>
      <w:r w:rsidRPr="00211AAB">
        <w:rPr>
          <w:rFonts w:ascii="Arial" w:hAnsi="Arial" w:cs="Arial"/>
          <w:b/>
          <w:i/>
          <w:color w:val="0070C0"/>
          <w:sz w:val="24"/>
          <w:szCs w:val="24"/>
        </w:rPr>
        <w:t>100 баллов</w:t>
      </w:r>
    </w:p>
    <w:p w:rsidR="00211AAB" w:rsidRPr="00211AAB" w:rsidRDefault="00211AAB" w:rsidP="00211AAB">
      <w:pPr>
        <w:tabs>
          <w:tab w:val="left" w:pos="4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1AAB">
        <w:rPr>
          <w:rFonts w:ascii="Arial" w:hAnsi="Arial" w:cs="Arial"/>
          <w:b/>
          <w:sz w:val="28"/>
          <w:szCs w:val="28"/>
          <w:u w:val="single"/>
        </w:rPr>
        <w:t xml:space="preserve">Независимая оценка качества оказания услуг </w:t>
      </w:r>
    </w:p>
    <w:p w:rsidR="00211AAB" w:rsidRPr="00211AAB" w:rsidRDefault="00211AAB" w:rsidP="00211AAB">
      <w:pPr>
        <w:tabs>
          <w:tab w:val="left" w:pos="4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1AAB">
        <w:rPr>
          <w:rFonts w:ascii="Arial" w:hAnsi="Arial" w:cs="Arial"/>
          <w:b/>
          <w:sz w:val="28"/>
          <w:szCs w:val="28"/>
          <w:u w:val="single"/>
        </w:rPr>
        <w:t xml:space="preserve"> МБУК  «</w:t>
      </w:r>
      <w:r w:rsidR="004D3A52">
        <w:rPr>
          <w:rFonts w:ascii="Arial" w:hAnsi="Arial" w:cs="Arial"/>
          <w:b/>
          <w:sz w:val="28"/>
          <w:szCs w:val="28"/>
          <w:u w:val="single"/>
        </w:rPr>
        <w:t>Гуково-Гнилушевский сельский Дом культуры</w:t>
      </w:r>
      <w:r w:rsidRPr="00211AAB">
        <w:rPr>
          <w:rFonts w:ascii="Arial" w:hAnsi="Arial" w:cs="Arial"/>
          <w:b/>
          <w:sz w:val="28"/>
          <w:szCs w:val="28"/>
          <w:u w:val="single"/>
        </w:rPr>
        <w:t xml:space="preserve">» </w:t>
      </w:r>
    </w:p>
    <w:p w:rsidR="00211AAB" w:rsidRPr="00211AAB" w:rsidRDefault="00211AAB" w:rsidP="00211AA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211AAB">
        <w:rPr>
          <w:rFonts w:ascii="Arial" w:hAnsi="Arial" w:cs="Arial"/>
          <w:vanish/>
          <w:sz w:val="24"/>
          <w:szCs w:val="24"/>
        </w:rPr>
        <w:t>Начало формы</w:t>
      </w:r>
    </w:p>
    <w:p w:rsidR="00211AAB" w:rsidRPr="00211AAB" w:rsidRDefault="00211AAB" w:rsidP="00211AA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11AAB" w:rsidRPr="00211AAB" w:rsidRDefault="00211AAB" w:rsidP="00211A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AAB">
        <w:rPr>
          <w:rFonts w:ascii="Arial" w:hAnsi="Arial" w:cs="Arial"/>
          <w:sz w:val="24"/>
          <w:szCs w:val="24"/>
        </w:rPr>
        <w:t xml:space="preserve">Общественный совет приглашает Вас принять участие в опросе населения в рамках проведения независимой оценки качества оказания услуг муниципальным бюджетным учреждением  культуры </w:t>
      </w:r>
      <w:r w:rsidRPr="00211AAB">
        <w:rPr>
          <w:rFonts w:ascii="Arial" w:hAnsi="Arial" w:cs="Arial"/>
          <w:b/>
          <w:sz w:val="24"/>
          <w:szCs w:val="24"/>
        </w:rPr>
        <w:t>«</w:t>
      </w:r>
      <w:r w:rsidR="004D3A52" w:rsidRPr="004D3A52">
        <w:rPr>
          <w:b/>
          <w:sz w:val="24"/>
          <w:szCs w:val="24"/>
        </w:rPr>
        <w:t>Гуково-Гнилушевский сельский Дом культуры</w:t>
      </w:r>
      <w:bookmarkStart w:id="1" w:name="_GoBack"/>
      <w:bookmarkEnd w:id="1"/>
      <w:r w:rsidRPr="00211AAB">
        <w:rPr>
          <w:rFonts w:ascii="Arial" w:hAnsi="Arial" w:cs="Arial"/>
          <w:b/>
          <w:sz w:val="24"/>
          <w:szCs w:val="24"/>
        </w:rPr>
        <w:t>».</w:t>
      </w:r>
    </w:p>
    <w:p w:rsidR="00211AAB" w:rsidRPr="00211AAB" w:rsidRDefault="00211AAB" w:rsidP="00211A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AAB">
        <w:rPr>
          <w:rFonts w:ascii="Arial" w:hAnsi="Arial" w:cs="Arial"/>
          <w:sz w:val="24"/>
          <w:szCs w:val="24"/>
        </w:rPr>
        <w:t>Вашему вниманию предлагается анонимная анкета, отвечая на вопросы которой Вам необходимо  дать оценку предоставления услуг учреждением в баллах в указанном диапазоне (</w:t>
      </w:r>
      <w:proofErr w:type="gramStart"/>
      <w:r w:rsidRPr="00211AAB">
        <w:rPr>
          <w:rFonts w:ascii="Arial" w:hAnsi="Arial" w:cs="Arial"/>
          <w:sz w:val="24"/>
          <w:szCs w:val="24"/>
        </w:rPr>
        <w:t>от</w:t>
      </w:r>
      <w:proofErr w:type="gramEnd"/>
      <w:r w:rsidRPr="00211AAB">
        <w:rPr>
          <w:rFonts w:ascii="Arial" w:hAnsi="Arial" w:cs="Arial"/>
          <w:sz w:val="24"/>
          <w:szCs w:val="24"/>
        </w:rPr>
        <w:t>… до…). Обращаем Ваше внимание, что оценка должна быть выражена целым числом.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559"/>
      </w:tblGrid>
      <w:tr w:rsidR="00211AAB" w:rsidRPr="00211AAB" w:rsidTr="00D3467E">
        <w:tc>
          <w:tcPr>
            <w:tcW w:w="567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211AAB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521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Критерий</w:t>
            </w:r>
          </w:p>
        </w:tc>
        <w:tc>
          <w:tcPr>
            <w:tcW w:w="1276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 xml:space="preserve">Диапазон оценки в баллах </w:t>
            </w:r>
          </w:p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(от … до….)</w:t>
            </w:r>
          </w:p>
        </w:tc>
        <w:tc>
          <w:tcPr>
            <w:tcW w:w="1559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Ваша оценка</w:t>
            </w:r>
          </w:p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(балл)</w:t>
            </w:r>
          </w:p>
        </w:tc>
      </w:tr>
      <w:tr w:rsidR="00211AAB" w:rsidRPr="00211AAB" w:rsidTr="00D3467E">
        <w:tc>
          <w:tcPr>
            <w:tcW w:w="9923" w:type="dxa"/>
            <w:gridSpan w:val="4"/>
          </w:tcPr>
          <w:p w:rsidR="00211AAB" w:rsidRPr="00211AAB" w:rsidRDefault="00211AAB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b/>
                <w:sz w:val="22"/>
                <w:szCs w:val="22"/>
              </w:rPr>
              <w:t>Критерий №1 «Открытость и доступность информации об учреждении культуры»</w:t>
            </w:r>
          </w:p>
        </w:tc>
      </w:tr>
      <w:tr w:rsidR="00211AAB" w:rsidRPr="00211AAB" w:rsidTr="00D3467E">
        <w:tc>
          <w:tcPr>
            <w:tcW w:w="567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21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Информация о новых мероприятиях</w:t>
            </w:r>
          </w:p>
        </w:tc>
        <w:tc>
          <w:tcPr>
            <w:tcW w:w="1276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521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Полное и сокращенное наименование организации культуры, место нахождения, почтовый адрес, схема проезда, адрес эл. почты, сведения об учредителе, учредительные документы</w:t>
            </w:r>
          </w:p>
        </w:tc>
        <w:tc>
          <w:tcPr>
            <w:tcW w:w="1276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521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276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</w:tcPr>
          <w:p w:rsidR="00211AAB" w:rsidRPr="00211AAB" w:rsidRDefault="00211AAB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первому критерию (Напишите, пожалуйста, что Вас не устраивает?</w:t>
            </w:r>
            <w:proofErr w:type="gramEnd"/>
            <w:r w:rsidRPr="00211A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Что, с Вашей точки зрения, можно улучшить?)</w:t>
            </w:r>
            <w:proofErr w:type="gramEnd"/>
          </w:p>
          <w:p w:rsidR="00211AAB" w:rsidRPr="00211AAB" w:rsidRDefault="00211AAB" w:rsidP="00211AAB">
            <w:pPr>
              <w:contextualSpacing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</w:tcPr>
          <w:p w:rsidR="00211AAB" w:rsidRPr="00211AAB" w:rsidRDefault="00211AAB" w:rsidP="00211AA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b/>
                <w:sz w:val="22"/>
                <w:szCs w:val="22"/>
              </w:rPr>
              <w:t>Критерий №2 «Комфортность условий предоставления услуг и доступность их получения»</w:t>
            </w: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комфортности и пребывания в учреждении культуры (места для сидения, гардероб, чистота помещений)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Перечень услуг, предоставляемых учреждением культуры. Ограничения по ассортименту услуг, ограничения по потребителям услуг.  Дополнительные услуги, предоставляемые организацией культуры. </w:t>
            </w:r>
            <w:proofErr w:type="gramStart"/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Услуги</w:t>
            </w:r>
            <w:proofErr w:type="gramEnd"/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2.3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информации независимой системы учета посещений сайта</w:t>
            </w:r>
            <w:proofErr w:type="gramEnd"/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. Бесплатность, доступность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211AAB">
              <w:rPr>
                <w:rFonts w:ascii="Arial" w:eastAsia="Calibri" w:hAnsi="Arial" w:cs="Arial"/>
                <w:sz w:val="22"/>
                <w:szCs w:val="22"/>
              </w:rPr>
              <w:t>о</w:t>
            </w:r>
            <w:proofErr w:type="gramEnd"/>
            <w:r w:rsidRPr="00211AAB">
              <w:rPr>
                <w:rFonts w:ascii="Arial" w:eastAsia="Calibri" w:hAnsi="Arial" w:cs="Arial"/>
                <w:sz w:val="22"/>
                <w:szCs w:val="22"/>
              </w:rPr>
              <w:t>т 0 до 5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2.4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lastRenderedPageBreak/>
              <w:t>2.5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Наличие электронных билетов/ наличие электронного бронирования билетов/ наличие эл. очереди/ наличие электронных каталогов/ наличие электронных документов, доступных для получения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2.6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Удобство пользования электронными сервисами, предоставляемыми учреждением посетителям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второму критерию (Напишите, пожалуйста, что Вас не устраивает?</w:t>
            </w:r>
            <w:proofErr w:type="gramEnd"/>
            <w:r w:rsidRPr="00211A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Что, с Вашей точки зрения, можно улучшить?)</w:t>
            </w:r>
            <w:proofErr w:type="gramEnd"/>
          </w:p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b/>
                <w:sz w:val="22"/>
                <w:szCs w:val="22"/>
              </w:rPr>
              <w:t>Критерий №3 «Время ожидания предоставления услуги»</w:t>
            </w: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3.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Удобство  графика работы организации культуры 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третьему критерию (Напишите, пожалуйста, что Вас не устраивает?</w:t>
            </w:r>
            <w:proofErr w:type="gramEnd"/>
            <w:r w:rsidRPr="00211A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Что, с Вашей точки зрения, можно улучшить?)</w:t>
            </w:r>
            <w:proofErr w:type="gramEnd"/>
          </w:p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b/>
                <w:sz w:val="22"/>
                <w:szCs w:val="22"/>
              </w:rPr>
              <w:t>Критерий №4 «Доброжелательность, вежливость, компетентность работников организации культуры»</w:t>
            </w: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4.1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Доброжелательность, вежливость и компетентность персонала учреждения  культуры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 xml:space="preserve">7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Доступна ли для Вас информация:</w:t>
            </w:r>
          </w:p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 xml:space="preserve">- о фамилии, имени, отчестве, должности руководящего состава организации культуры, её структурных подразделений и филиалов, </w:t>
            </w:r>
          </w:p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 xml:space="preserve">- о режиме, графике работы; контактных телефонах, адресе электронной почты, </w:t>
            </w:r>
          </w:p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четвертому критерию (Напишите, пожалуйста, что Вас не устраивает?</w:t>
            </w:r>
            <w:proofErr w:type="gramEnd"/>
            <w:r w:rsidRPr="00211A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Что именно, с Вашей точки зрения, можно улучшить?)</w:t>
            </w:r>
            <w:proofErr w:type="gramEnd"/>
          </w:p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b/>
                <w:sz w:val="22"/>
                <w:szCs w:val="22"/>
              </w:rPr>
              <w:t>Критерий №5 «Удовлетворенность качеством оказания услуг»</w:t>
            </w: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5.1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Порядок оценки качества работы учреждения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5.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Качество проведения культурно-массовых мероприятий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 xml:space="preserve">10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567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sz w:val="22"/>
                <w:szCs w:val="22"/>
              </w:rPr>
              <w:t>5.4</w:t>
            </w:r>
          </w:p>
        </w:tc>
        <w:tc>
          <w:tcPr>
            <w:tcW w:w="6521" w:type="dxa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eastAsia="Calibri" w:hAnsi="Arial" w:cs="Arial"/>
                <w:color w:val="000000"/>
                <w:sz w:val="22"/>
                <w:szCs w:val="22"/>
              </w:rPr>
              <w:t>Разнообразие творческих групп, кружков по интересам</w:t>
            </w:r>
          </w:p>
        </w:tc>
        <w:tc>
          <w:tcPr>
            <w:tcW w:w="1276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211AAB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1AAB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559" w:type="dxa"/>
            <w:vAlign w:val="center"/>
          </w:tcPr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1AAB" w:rsidRPr="00211AAB" w:rsidTr="00D3467E">
        <w:tc>
          <w:tcPr>
            <w:tcW w:w="9923" w:type="dxa"/>
            <w:gridSpan w:val="4"/>
            <w:vAlign w:val="center"/>
          </w:tcPr>
          <w:p w:rsidR="00211AAB" w:rsidRPr="00211AAB" w:rsidRDefault="00211AAB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первому критерию (Напишите, пожалуйста, что Вас не устраивает?</w:t>
            </w:r>
            <w:proofErr w:type="gramEnd"/>
            <w:r w:rsidRPr="00211A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11AAB">
              <w:rPr>
                <w:rFonts w:ascii="Arial" w:hAnsi="Arial" w:cs="Arial"/>
                <w:bCs/>
                <w:sz w:val="22"/>
                <w:szCs w:val="22"/>
              </w:rPr>
              <w:t>Что, с Вашей точки зрения, можно улучшить?)</w:t>
            </w:r>
            <w:proofErr w:type="gramEnd"/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211AAB" w:rsidRPr="00211AAB" w:rsidRDefault="00211AAB" w:rsidP="00211AA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11AAB" w:rsidRPr="00211AAB" w:rsidRDefault="00211AAB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  <w:r w:rsidRPr="00211AAB">
        <w:rPr>
          <w:rFonts w:ascii="Arial" w:hAnsi="Arial" w:cs="Arial"/>
          <w:b/>
          <w:sz w:val="24"/>
          <w:szCs w:val="24"/>
        </w:rPr>
        <w:t xml:space="preserve">Благодарим Вас за участие в  опросе! </w:t>
      </w:r>
    </w:p>
    <w:p w:rsidR="00211AAB" w:rsidRDefault="00211AAB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715FC4" w:rsidRDefault="00715FC4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715FC4" w:rsidRDefault="00715FC4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715FC4" w:rsidRDefault="00715FC4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715FC4" w:rsidRDefault="00715FC4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715FC4" w:rsidRDefault="00715FC4" w:rsidP="00715FC4">
      <w:pPr>
        <w:pStyle w:val="a3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715FC4" w:rsidRDefault="00715FC4" w:rsidP="00715FC4">
      <w:pPr>
        <w:pStyle w:val="a3"/>
        <w:autoSpaceDE w:val="0"/>
        <w:autoSpaceDN w:val="0"/>
        <w:adjustRightInd w:val="0"/>
        <w:spacing w:line="264" w:lineRule="auto"/>
        <w:ind w:left="0"/>
        <w:jc w:val="both"/>
        <w:rPr>
          <w:sz w:val="24"/>
          <w:szCs w:val="24"/>
        </w:rPr>
      </w:pPr>
    </w:p>
    <w:sectPr w:rsidR="00715FC4" w:rsidSect="00211AAB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A0C"/>
    <w:multiLevelType w:val="multilevel"/>
    <w:tmpl w:val="3D987372"/>
    <w:lvl w:ilvl="0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eastAsia="Calibri"/>
      </w:rPr>
    </w:lvl>
  </w:abstractNum>
  <w:abstractNum w:abstractNumId="1">
    <w:nsid w:val="49B20141"/>
    <w:multiLevelType w:val="hybridMultilevel"/>
    <w:tmpl w:val="ADF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C34"/>
    <w:rsid w:val="000D1B90"/>
    <w:rsid w:val="000E0E43"/>
    <w:rsid w:val="001513C8"/>
    <w:rsid w:val="001A3807"/>
    <w:rsid w:val="001D0874"/>
    <w:rsid w:val="001F7E42"/>
    <w:rsid w:val="00211AAB"/>
    <w:rsid w:val="00252AFE"/>
    <w:rsid w:val="002A00D0"/>
    <w:rsid w:val="0031142C"/>
    <w:rsid w:val="003A006E"/>
    <w:rsid w:val="003D32DD"/>
    <w:rsid w:val="0042329C"/>
    <w:rsid w:val="004C2CD5"/>
    <w:rsid w:val="004D3A52"/>
    <w:rsid w:val="005C300D"/>
    <w:rsid w:val="00620B36"/>
    <w:rsid w:val="006E6C34"/>
    <w:rsid w:val="00715FC4"/>
    <w:rsid w:val="0074581E"/>
    <w:rsid w:val="007A4F1B"/>
    <w:rsid w:val="007D71B1"/>
    <w:rsid w:val="00801FA0"/>
    <w:rsid w:val="00840644"/>
    <w:rsid w:val="008D3CFC"/>
    <w:rsid w:val="009654BD"/>
    <w:rsid w:val="00A5709C"/>
    <w:rsid w:val="00A72846"/>
    <w:rsid w:val="00A7763D"/>
    <w:rsid w:val="00B0087F"/>
    <w:rsid w:val="00B6159F"/>
    <w:rsid w:val="00BC5BE4"/>
    <w:rsid w:val="00BE126F"/>
    <w:rsid w:val="00D47E9F"/>
    <w:rsid w:val="00DA0F8B"/>
    <w:rsid w:val="00E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E6C34"/>
    <w:pPr>
      <w:ind w:firstLine="426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6E6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6E6C34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paragraph" w:customStyle="1" w:styleId="Default">
    <w:name w:val="Default"/>
    <w:rsid w:val="004C2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4;&#1073;&#1097;.%20&#1089;&#1086;&#1074;&#1077;&#1090;\&#1087;&#1086;&#1088;&#1103;&#1076;&#1086;&#1082;%20&#1087;&#1088;&#1086;&#1074;&#1077;&#1076;&#1077;&#1085;&#1080;&#1103;%20&#1085;&#1077;&#1079;&#1072;&#1074;&#1080;&#1089;&#1080;&#1084;&#1086;&#1081;%20&#1086;&#1094;&#1077;&#1085;&#1082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C990-5349-4042-9ACE-2DEE4BBD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5</cp:revision>
  <dcterms:created xsi:type="dcterms:W3CDTF">2016-03-17T12:43:00Z</dcterms:created>
  <dcterms:modified xsi:type="dcterms:W3CDTF">2016-03-29T11:23:00Z</dcterms:modified>
</cp:coreProperties>
</file>