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1CA" w:rsidRPr="002D21CA" w:rsidRDefault="002D21CA" w:rsidP="002D21CA">
      <w:pPr>
        <w:spacing w:after="0" w:line="240" w:lineRule="auto"/>
        <w:ind w:left="4111" w:hanging="4111"/>
        <w:jc w:val="right"/>
        <w:rPr>
          <w:rFonts w:ascii="Times New Roman" w:eastAsia="Times New Roman" w:hAnsi="Times New Roman" w:cs="Times New Roman"/>
          <w:b/>
          <w:sz w:val="24"/>
          <w:szCs w:val="24"/>
          <w:lang w:eastAsia="ru-RU"/>
        </w:rPr>
      </w:pPr>
      <w:bookmarkStart w:id="0" w:name="_GoBack"/>
      <w:bookmarkEnd w:id="0"/>
    </w:p>
    <w:p w:rsidR="002D21CA" w:rsidRPr="002D21CA" w:rsidRDefault="002D21CA" w:rsidP="002D21CA">
      <w:pPr>
        <w:spacing w:after="0" w:line="240" w:lineRule="auto"/>
        <w:ind w:left="4111" w:hanging="4111"/>
        <w:jc w:val="center"/>
        <w:rPr>
          <w:rFonts w:ascii="Times New Roman" w:eastAsia="Times New Roman" w:hAnsi="Times New Roman" w:cs="Times New Roman"/>
          <w:b/>
          <w:sz w:val="24"/>
          <w:szCs w:val="24"/>
          <w:lang w:eastAsia="ru-RU"/>
        </w:rPr>
      </w:pPr>
      <w:r w:rsidRPr="002D21CA">
        <w:rPr>
          <w:rFonts w:ascii="Times New Roman" w:eastAsia="Times New Roman" w:hAnsi="Times New Roman" w:cs="Times New Roman"/>
          <w:b/>
          <w:sz w:val="24"/>
          <w:szCs w:val="24"/>
          <w:lang w:eastAsia="ru-RU"/>
        </w:rPr>
        <w:t>РОСТОВСКАЯ ОБЛАСТЬ</w:t>
      </w:r>
    </w:p>
    <w:p w:rsidR="002D21CA" w:rsidRPr="002D21CA" w:rsidRDefault="002D21CA" w:rsidP="002D21CA">
      <w:pPr>
        <w:spacing w:after="0" w:line="240" w:lineRule="auto"/>
        <w:ind w:left="4111" w:hanging="4111"/>
        <w:jc w:val="center"/>
        <w:rPr>
          <w:rFonts w:ascii="Times New Roman" w:eastAsia="Times New Roman" w:hAnsi="Times New Roman" w:cs="Times New Roman"/>
          <w:b/>
          <w:sz w:val="24"/>
          <w:szCs w:val="24"/>
          <w:lang w:eastAsia="ru-RU"/>
        </w:rPr>
      </w:pPr>
      <w:r w:rsidRPr="002D21CA">
        <w:rPr>
          <w:rFonts w:ascii="Times New Roman" w:eastAsia="Times New Roman" w:hAnsi="Times New Roman" w:cs="Times New Roman"/>
          <w:b/>
          <w:sz w:val="24"/>
          <w:szCs w:val="24"/>
          <w:lang w:eastAsia="ru-RU"/>
        </w:rPr>
        <w:t>Собрание депутатов</w:t>
      </w:r>
    </w:p>
    <w:p w:rsidR="002D21CA" w:rsidRPr="002D21CA" w:rsidRDefault="002D21CA" w:rsidP="002D21CA">
      <w:pPr>
        <w:spacing w:after="0" w:line="240" w:lineRule="auto"/>
        <w:ind w:left="4111" w:hanging="4111"/>
        <w:jc w:val="center"/>
        <w:rPr>
          <w:rFonts w:ascii="Times New Roman" w:eastAsia="Times New Roman" w:hAnsi="Times New Roman" w:cs="Times New Roman"/>
          <w:b/>
          <w:sz w:val="24"/>
          <w:szCs w:val="24"/>
          <w:lang w:eastAsia="ru-RU"/>
        </w:rPr>
      </w:pPr>
      <w:r w:rsidRPr="002D21CA">
        <w:rPr>
          <w:rFonts w:ascii="Times New Roman" w:eastAsia="Times New Roman" w:hAnsi="Times New Roman" w:cs="Times New Roman"/>
          <w:b/>
          <w:sz w:val="24"/>
          <w:szCs w:val="24"/>
          <w:lang w:eastAsia="ru-RU"/>
        </w:rPr>
        <w:t>Гуково-Гнилушевского сельского поселения</w:t>
      </w:r>
    </w:p>
    <w:p w:rsidR="002D21CA" w:rsidRPr="002D21CA" w:rsidRDefault="002D21CA" w:rsidP="002D21CA">
      <w:pPr>
        <w:spacing w:after="0" w:line="240" w:lineRule="auto"/>
        <w:ind w:left="4111" w:hanging="4111"/>
        <w:jc w:val="center"/>
        <w:rPr>
          <w:rFonts w:ascii="Times New Roman" w:eastAsia="Times New Roman" w:hAnsi="Times New Roman" w:cs="Times New Roman"/>
          <w:b/>
          <w:sz w:val="24"/>
          <w:szCs w:val="24"/>
          <w:lang w:eastAsia="ru-RU"/>
        </w:rPr>
      </w:pPr>
    </w:p>
    <w:p w:rsidR="002D21CA" w:rsidRPr="002D21CA" w:rsidRDefault="002D21CA" w:rsidP="002D21CA">
      <w:pPr>
        <w:spacing w:after="0" w:line="240" w:lineRule="auto"/>
        <w:ind w:left="4111" w:hanging="4111"/>
        <w:jc w:val="center"/>
        <w:rPr>
          <w:rFonts w:ascii="Times New Roman" w:eastAsia="Times New Roman" w:hAnsi="Times New Roman" w:cs="Times New Roman"/>
          <w:b/>
          <w:sz w:val="24"/>
          <w:szCs w:val="24"/>
          <w:lang w:eastAsia="ru-RU"/>
        </w:rPr>
      </w:pPr>
      <w:proofErr w:type="gramStart"/>
      <w:r w:rsidRPr="002D21CA">
        <w:rPr>
          <w:rFonts w:ascii="Times New Roman" w:eastAsia="Times New Roman" w:hAnsi="Times New Roman" w:cs="Times New Roman"/>
          <w:b/>
          <w:sz w:val="24"/>
          <w:szCs w:val="24"/>
          <w:lang w:eastAsia="ru-RU"/>
        </w:rPr>
        <w:t>Р</w:t>
      </w:r>
      <w:proofErr w:type="gramEnd"/>
      <w:r w:rsidRPr="002D21CA">
        <w:rPr>
          <w:rFonts w:ascii="Times New Roman" w:eastAsia="Times New Roman" w:hAnsi="Times New Roman" w:cs="Times New Roman"/>
          <w:b/>
          <w:sz w:val="24"/>
          <w:szCs w:val="24"/>
          <w:lang w:eastAsia="ru-RU"/>
        </w:rPr>
        <w:t xml:space="preserve"> Е Ш Е Н И Е</w:t>
      </w:r>
    </w:p>
    <w:p w:rsidR="002D21CA" w:rsidRPr="002D21CA" w:rsidRDefault="002D21CA" w:rsidP="002D21CA">
      <w:pPr>
        <w:spacing w:after="0" w:line="240" w:lineRule="auto"/>
        <w:ind w:left="4111" w:hanging="4111"/>
        <w:rPr>
          <w:rFonts w:ascii="Times New Roman" w:eastAsia="Times New Roman" w:hAnsi="Times New Roman" w:cs="Times New Roman"/>
          <w:b/>
          <w:sz w:val="24"/>
          <w:szCs w:val="24"/>
          <w:lang w:eastAsia="ru-RU"/>
        </w:rPr>
      </w:pPr>
    </w:p>
    <w:p w:rsidR="002D21CA" w:rsidRPr="002D21CA" w:rsidRDefault="002D2027" w:rsidP="002D21CA">
      <w:pPr>
        <w:spacing w:after="0" w:line="240" w:lineRule="auto"/>
        <w:ind w:left="4111" w:hanging="411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30.06.2014</w:t>
      </w:r>
      <w:r w:rsidR="002D21CA" w:rsidRPr="002D21CA">
        <w:rPr>
          <w:rFonts w:ascii="Times New Roman" w:eastAsia="Times New Roman" w:hAnsi="Times New Roman" w:cs="Times New Roman"/>
          <w:b/>
          <w:sz w:val="24"/>
          <w:szCs w:val="24"/>
          <w:lang w:eastAsia="ru-RU"/>
        </w:rPr>
        <w:t xml:space="preserve">г.                                   </w:t>
      </w:r>
      <w:r>
        <w:rPr>
          <w:rFonts w:ascii="Times New Roman" w:eastAsia="Times New Roman" w:hAnsi="Times New Roman" w:cs="Times New Roman"/>
          <w:b/>
          <w:sz w:val="24"/>
          <w:szCs w:val="24"/>
          <w:lang w:eastAsia="ru-RU"/>
        </w:rPr>
        <w:t xml:space="preserve">              № 69</w:t>
      </w:r>
      <w:r w:rsidR="002D21CA" w:rsidRPr="002D21CA">
        <w:rPr>
          <w:rFonts w:ascii="Times New Roman" w:eastAsia="Times New Roman" w:hAnsi="Times New Roman" w:cs="Times New Roman"/>
          <w:b/>
          <w:sz w:val="24"/>
          <w:szCs w:val="24"/>
          <w:lang w:eastAsia="ru-RU"/>
        </w:rPr>
        <w:t xml:space="preserve">                                                          х. Гуково</w:t>
      </w:r>
    </w:p>
    <w:p w:rsidR="002D21CA" w:rsidRPr="002D21CA" w:rsidRDefault="002D21CA" w:rsidP="002D21CA">
      <w:pPr>
        <w:spacing w:after="0" w:line="240" w:lineRule="auto"/>
        <w:jc w:val="center"/>
        <w:rPr>
          <w:rFonts w:ascii="Times New Roman" w:eastAsia="Times New Roman" w:hAnsi="Times New Roman" w:cs="Times New Roman"/>
          <w:sz w:val="24"/>
          <w:szCs w:val="24"/>
          <w:lang w:eastAsia="ru-RU"/>
        </w:rPr>
      </w:pPr>
    </w:p>
    <w:p w:rsidR="002D21CA" w:rsidRPr="002D21CA" w:rsidRDefault="002D21CA" w:rsidP="002D21CA">
      <w:pPr>
        <w:spacing w:after="0" w:line="240" w:lineRule="auto"/>
        <w:ind w:right="4819"/>
        <w:jc w:val="both"/>
        <w:rPr>
          <w:rFonts w:ascii="Times New Roman" w:eastAsia="Times New Roman" w:hAnsi="Times New Roman" w:cs="Times New Roman"/>
          <w:sz w:val="24"/>
          <w:szCs w:val="24"/>
          <w:lang w:eastAsia="ru-RU"/>
        </w:rPr>
      </w:pPr>
      <w:r w:rsidRPr="002D21CA">
        <w:rPr>
          <w:rFonts w:ascii="Times New Roman" w:eastAsia="Times New Roman" w:hAnsi="Times New Roman" w:cs="Times New Roman"/>
          <w:sz w:val="24"/>
          <w:szCs w:val="24"/>
          <w:lang w:eastAsia="ru-RU"/>
        </w:rPr>
        <w:t>О внесении изменений в решение Собрания депутатов Гуково-Гнилушевского сельского поселения от 25.06.2013 № 35 «Об утверждении Положения о государственной пенсии за выслугу лет лицам, замещавшим муниципальные должности и должности муниципальной службы Гуково-Гнилушевского сельского поселения»</w:t>
      </w:r>
    </w:p>
    <w:p w:rsidR="002D21CA" w:rsidRPr="002D21CA" w:rsidRDefault="002D21CA" w:rsidP="002D21CA">
      <w:pPr>
        <w:spacing w:after="0" w:line="240" w:lineRule="auto"/>
        <w:jc w:val="both"/>
        <w:rPr>
          <w:rFonts w:ascii="Times New Roman" w:eastAsia="Times New Roman" w:hAnsi="Times New Roman" w:cs="Times New Roman"/>
          <w:sz w:val="24"/>
          <w:szCs w:val="24"/>
          <w:lang w:eastAsia="ru-RU"/>
        </w:rPr>
      </w:pPr>
    </w:p>
    <w:p w:rsidR="002D21CA" w:rsidRPr="002D21CA" w:rsidRDefault="002D21CA" w:rsidP="002D21CA">
      <w:pPr>
        <w:spacing w:after="0" w:line="240" w:lineRule="auto"/>
        <w:ind w:firstLine="708"/>
        <w:jc w:val="both"/>
        <w:rPr>
          <w:rFonts w:ascii="Times New Roman" w:eastAsia="Times New Roman" w:hAnsi="Times New Roman" w:cs="Times New Roman"/>
          <w:sz w:val="24"/>
          <w:szCs w:val="24"/>
          <w:lang w:eastAsia="ru-RU"/>
        </w:rPr>
      </w:pPr>
      <w:proofErr w:type="gramStart"/>
      <w:r w:rsidRPr="002D21CA">
        <w:rPr>
          <w:rFonts w:ascii="Times New Roman" w:eastAsia="Times New Roman" w:hAnsi="Times New Roman" w:cs="Times New Roman"/>
          <w:sz w:val="24"/>
          <w:szCs w:val="24"/>
          <w:lang w:eastAsia="ru-RU"/>
        </w:rPr>
        <w:t xml:space="preserve">В соответствии с Федеральным законом от 02.03.2007 № 25-ФЗ «О муниципальной службе в Российской Федерации», Областным законом от 09.10.2007 № 786-ЗС «О муниципальной службе в Ростовской области», Областным законом от 15.02.2008 № 872-ЗС «О государственной пенсии за выслугу лет лицам, замещавшим государственные должности Ростовской области и должности государственной гражданской службы Ростовской области», руководствуясь ст. 24 Устава муниципального образования «Гуково-Гнилушевское сельское поселение», - </w:t>
      </w:r>
      <w:proofErr w:type="gramEnd"/>
    </w:p>
    <w:p w:rsidR="002D21CA" w:rsidRPr="002D21CA" w:rsidRDefault="002D21CA" w:rsidP="002D21CA">
      <w:pPr>
        <w:spacing w:after="0" w:line="240" w:lineRule="auto"/>
        <w:jc w:val="center"/>
        <w:rPr>
          <w:rFonts w:ascii="Times New Roman" w:eastAsia="Times New Roman" w:hAnsi="Times New Roman" w:cs="Times New Roman"/>
          <w:bCs/>
          <w:sz w:val="24"/>
          <w:szCs w:val="24"/>
          <w:lang w:eastAsia="ru-RU"/>
        </w:rPr>
      </w:pPr>
    </w:p>
    <w:p w:rsidR="002D21CA" w:rsidRPr="002D21CA" w:rsidRDefault="002D21CA" w:rsidP="002D21CA">
      <w:pPr>
        <w:spacing w:after="0" w:line="240" w:lineRule="auto"/>
        <w:jc w:val="center"/>
        <w:rPr>
          <w:rFonts w:ascii="Times New Roman" w:eastAsia="Times New Roman" w:hAnsi="Times New Roman" w:cs="Times New Roman"/>
          <w:sz w:val="24"/>
          <w:szCs w:val="24"/>
          <w:lang w:eastAsia="ru-RU"/>
        </w:rPr>
      </w:pPr>
      <w:r w:rsidRPr="002D21CA">
        <w:rPr>
          <w:rFonts w:ascii="Times New Roman" w:eastAsia="Times New Roman" w:hAnsi="Times New Roman" w:cs="Times New Roman"/>
          <w:sz w:val="24"/>
          <w:szCs w:val="24"/>
          <w:lang w:eastAsia="ru-RU"/>
        </w:rPr>
        <w:t>СОБРАНИЕ ДЕПУТАТОВ РЕШИЛО:</w:t>
      </w:r>
    </w:p>
    <w:p w:rsidR="002D21CA" w:rsidRPr="002D21CA" w:rsidRDefault="002D21CA" w:rsidP="002D21CA">
      <w:pPr>
        <w:spacing w:after="0" w:line="240" w:lineRule="auto"/>
        <w:jc w:val="center"/>
        <w:rPr>
          <w:rFonts w:ascii="Times New Roman" w:eastAsia="Times New Roman" w:hAnsi="Times New Roman" w:cs="Times New Roman"/>
          <w:sz w:val="24"/>
          <w:szCs w:val="24"/>
          <w:lang w:eastAsia="ru-RU"/>
        </w:rPr>
      </w:pPr>
    </w:p>
    <w:p w:rsidR="002D21CA" w:rsidRPr="002D21CA" w:rsidRDefault="002D21CA" w:rsidP="002D21CA">
      <w:pPr>
        <w:numPr>
          <w:ilvl w:val="0"/>
          <w:numId w:val="1"/>
        </w:numPr>
        <w:spacing w:after="0" w:line="240" w:lineRule="auto"/>
        <w:jc w:val="both"/>
        <w:rPr>
          <w:rFonts w:ascii="Times New Roman" w:eastAsia="Times New Roman" w:hAnsi="Times New Roman" w:cs="Times New Roman"/>
          <w:sz w:val="24"/>
          <w:szCs w:val="24"/>
          <w:lang w:eastAsia="ru-RU"/>
        </w:rPr>
      </w:pPr>
      <w:r w:rsidRPr="002D21CA">
        <w:rPr>
          <w:rFonts w:ascii="Times New Roman" w:eastAsia="Times New Roman" w:hAnsi="Times New Roman" w:cs="Times New Roman"/>
          <w:sz w:val="24"/>
          <w:szCs w:val="24"/>
          <w:lang w:eastAsia="ru-RU"/>
        </w:rPr>
        <w:t xml:space="preserve">Внести изменения в решение Собрания депутатов Гуково-Гнилушевского сельского поселения от 25.06.2013 № 35 «Об утверждении Положения о государственной пенсии за выслугу лет лицам, замещавшим муниципальные должности и должности муниципальной службы Гуково-Гнилушевского сельского поселения», изложив </w:t>
      </w:r>
      <w:r>
        <w:rPr>
          <w:rFonts w:ascii="Times New Roman" w:eastAsia="Times New Roman" w:hAnsi="Times New Roman" w:cs="Times New Roman"/>
          <w:sz w:val="24"/>
          <w:szCs w:val="24"/>
          <w:lang w:eastAsia="ru-RU"/>
        </w:rPr>
        <w:t xml:space="preserve">ст. 5 «Порядок определения размера государственной пенсии за выслугу лет» </w:t>
      </w:r>
      <w:r w:rsidRPr="002D21CA">
        <w:rPr>
          <w:rFonts w:ascii="Times New Roman" w:eastAsia="Times New Roman" w:hAnsi="Times New Roman" w:cs="Times New Roman"/>
          <w:sz w:val="24"/>
          <w:szCs w:val="24"/>
          <w:lang w:eastAsia="ru-RU"/>
        </w:rPr>
        <w:t>Положения в следующей редакции:</w:t>
      </w:r>
    </w:p>
    <w:p w:rsidR="002D21CA" w:rsidRPr="002D21CA" w:rsidRDefault="002D21CA" w:rsidP="002D21CA">
      <w:pPr>
        <w:spacing w:after="0" w:line="240" w:lineRule="auto"/>
        <w:ind w:left="915"/>
        <w:jc w:val="both"/>
        <w:rPr>
          <w:rFonts w:ascii="Times New Roman" w:eastAsia="Times New Roman" w:hAnsi="Times New Roman" w:cs="Times New Roman"/>
          <w:sz w:val="24"/>
          <w:szCs w:val="24"/>
          <w:lang w:eastAsia="ru-RU"/>
        </w:rPr>
      </w:pPr>
    </w:p>
    <w:p w:rsidR="002D21CA" w:rsidRPr="002D21CA" w:rsidRDefault="002D21CA" w:rsidP="002D21CA">
      <w:pPr>
        <w:autoSpaceDE w:val="0"/>
        <w:autoSpaceDN w:val="0"/>
        <w:adjustRightInd w:val="0"/>
        <w:spacing w:after="0" w:line="240" w:lineRule="auto"/>
        <w:ind w:firstLine="708"/>
        <w:jc w:val="both"/>
        <w:rPr>
          <w:rFonts w:ascii="Times New Roman" w:eastAsia="Times New Roman" w:hAnsi="Times New Roman" w:cs="Times New Roman"/>
          <w:b/>
          <w:sz w:val="26"/>
          <w:szCs w:val="26"/>
          <w:lang w:eastAsia="ru-RU"/>
        </w:rPr>
      </w:pPr>
      <w:r w:rsidRPr="002D21CA">
        <w:rPr>
          <w:rFonts w:ascii="Times New Roman" w:eastAsia="Times New Roman" w:hAnsi="Times New Roman" w:cs="Times New Roman"/>
          <w:sz w:val="26"/>
          <w:szCs w:val="26"/>
          <w:lang w:eastAsia="ru-RU"/>
        </w:rPr>
        <w:t xml:space="preserve">Статья 5. </w:t>
      </w:r>
      <w:r w:rsidRPr="002D21CA">
        <w:rPr>
          <w:rFonts w:ascii="Times New Roman" w:eastAsia="Times New Roman" w:hAnsi="Times New Roman" w:cs="Times New Roman"/>
          <w:b/>
          <w:sz w:val="26"/>
          <w:szCs w:val="26"/>
          <w:lang w:eastAsia="ru-RU"/>
        </w:rPr>
        <w:t>Порядок определения размера государственной пенсии за выслугу лет</w:t>
      </w:r>
    </w:p>
    <w:p w:rsidR="002D21CA" w:rsidRPr="002D21CA" w:rsidRDefault="002D21CA" w:rsidP="002D21CA">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2D21CA">
        <w:rPr>
          <w:rFonts w:ascii="Times New Roman" w:eastAsia="Times New Roman" w:hAnsi="Times New Roman" w:cs="Times New Roman"/>
          <w:sz w:val="26"/>
          <w:szCs w:val="26"/>
          <w:lang w:eastAsia="ru-RU"/>
        </w:rPr>
        <w:t xml:space="preserve">1. </w:t>
      </w:r>
      <w:proofErr w:type="gramStart"/>
      <w:r w:rsidRPr="002D21CA">
        <w:rPr>
          <w:rFonts w:ascii="Times New Roman" w:eastAsia="Times New Roman" w:hAnsi="Times New Roman" w:cs="Times New Roman"/>
          <w:sz w:val="26"/>
          <w:szCs w:val="26"/>
          <w:lang w:eastAsia="ru-RU"/>
        </w:rPr>
        <w:t xml:space="preserve">Размер государственной пенсии за выслугу лет определяется по выбору лица, замещавшего муниципальную должность, должность муниципальной службы, исходя из его среднемесячного денежного содержания за последние 12 полных фактически отработанных календарных месяцев, предшествовавших дню прекращения полномочий по муниципальной должности, увольнения с муниципальной службы, либо дню достижения возраста, дающего в соответствии с Федеральным законом </w:t>
      </w:r>
      <w:r w:rsidRPr="002D21CA">
        <w:rPr>
          <w:rFonts w:ascii="Times New Roman" w:eastAsia="Times New Roman" w:hAnsi="Times New Roman" w:cs="Times New Roman"/>
          <w:sz w:val="26"/>
          <w:szCs w:val="26"/>
          <w:lang w:eastAsia="ru-RU"/>
        </w:rPr>
        <w:br/>
        <w:t>«О трудовых пенсиях в Российской Федерации» право на трудовую</w:t>
      </w:r>
      <w:proofErr w:type="gramEnd"/>
      <w:r w:rsidRPr="002D21CA">
        <w:rPr>
          <w:rFonts w:ascii="Times New Roman" w:eastAsia="Times New Roman" w:hAnsi="Times New Roman" w:cs="Times New Roman"/>
          <w:sz w:val="26"/>
          <w:szCs w:val="26"/>
          <w:lang w:eastAsia="ru-RU"/>
        </w:rPr>
        <w:t xml:space="preserve"> пенсию по старости.</w:t>
      </w:r>
    </w:p>
    <w:p w:rsidR="002D21CA" w:rsidRPr="002D21CA" w:rsidRDefault="002D21CA" w:rsidP="002D21CA">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2D21CA">
        <w:rPr>
          <w:rFonts w:ascii="Times New Roman" w:eastAsia="Times New Roman" w:hAnsi="Times New Roman" w:cs="Times New Roman"/>
          <w:sz w:val="26"/>
          <w:szCs w:val="26"/>
          <w:lang w:eastAsia="ru-RU"/>
        </w:rPr>
        <w:t xml:space="preserve">2. В состав денежного содержания,  учитываемого  для определения  размера  государственной  пенсии за выслугу лет, включаются следующие выплаты: </w:t>
      </w:r>
    </w:p>
    <w:p w:rsidR="002D21CA" w:rsidRPr="002D21CA" w:rsidRDefault="002D21CA" w:rsidP="002D21CA">
      <w:pPr>
        <w:autoSpaceDE w:val="0"/>
        <w:autoSpaceDN w:val="0"/>
        <w:adjustRightInd w:val="0"/>
        <w:spacing w:after="0" w:line="240" w:lineRule="auto"/>
        <w:ind w:firstLine="900"/>
        <w:jc w:val="both"/>
        <w:rPr>
          <w:rFonts w:ascii="Times New Roman" w:eastAsia="Times New Roman" w:hAnsi="Times New Roman" w:cs="Times New Roman"/>
          <w:sz w:val="26"/>
          <w:szCs w:val="26"/>
          <w:lang w:eastAsia="ru-RU"/>
        </w:rPr>
      </w:pPr>
      <w:r w:rsidRPr="002D21CA">
        <w:rPr>
          <w:rFonts w:ascii="Times New Roman" w:eastAsia="Times New Roman" w:hAnsi="Times New Roman" w:cs="Times New Roman"/>
          <w:sz w:val="26"/>
          <w:szCs w:val="26"/>
          <w:lang w:eastAsia="ru-RU"/>
        </w:rPr>
        <w:lastRenderedPageBreak/>
        <w:t>1) должностной оклад лица, замещающего муниципальную должность, (муниципального служащего) в соответствии с замещаемой им муниципальной должностью (должностью муниципальной службы) (далее - должностной оклад);</w:t>
      </w:r>
    </w:p>
    <w:p w:rsidR="002D21CA" w:rsidRPr="002D21CA" w:rsidRDefault="002D21CA" w:rsidP="002D21CA">
      <w:pPr>
        <w:autoSpaceDE w:val="0"/>
        <w:autoSpaceDN w:val="0"/>
        <w:adjustRightInd w:val="0"/>
        <w:spacing w:after="0" w:line="240" w:lineRule="auto"/>
        <w:ind w:firstLine="900"/>
        <w:jc w:val="both"/>
        <w:rPr>
          <w:rFonts w:ascii="Times New Roman" w:eastAsia="Times New Roman" w:hAnsi="Times New Roman" w:cs="Times New Roman"/>
          <w:sz w:val="26"/>
          <w:szCs w:val="26"/>
          <w:lang w:eastAsia="ru-RU"/>
        </w:rPr>
      </w:pPr>
      <w:r w:rsidRPr="002D21CA">
        <w:rPr>
          <w:rFonts w:ascii="Times New Roman" w:eastAsia="Times New Roman" w:hAnsi="Times New Roman" w:cs="Times New Roman"/>
          <w:sz w:val="26"/>
          <w:szCs w:val="26"/>
          <w:lang w:eastAsia="ru-RU"/>
        </w:rPr>
        <w:t>2) ежемесячная квалификационная надбавка к должностному окладу;</w:t>
      </w:r>
      <w:r w:rsidRPr="002D21CA">
        <w:rPr>
          <w:rFonts w:ascii="Times New Roman" w:eastAsia="Times New Roman" w:hAnsi="Times New Roman" w:cs="Times New Roman"/>
          <w:sz w:val="26"/>
          <w:szCs w:val="26"/>
          <w:vertAlign w:val="superscript"/>
          <w:lang w:eastAsia="ru-RU"/>
        </w:rPr>
        <w:footnoteReference w:id="1"/>
      </w:r>
    </w:p>
    <w:p w:rsidR="002D21CA" w:rsidRPr="002D21CA" w:rsidRDefault="002D21CA" w:rsidP="002D21CA">
      <w:pPr>
        <w:autoSpaceDE w:val="0"/>
        <w:autoSpaceDN w:val="0"/>
        <w:adjustRightInd w:val="0"/>
        <w:spacing w:after="0" w:line="240" w:lineRule="auto"/>
        <w:ind w:firstLine="900"/>
        <w:jc w:val="both"/>
        <w:rPr>
          <w:rFonts w:ascii="Times New Roman" w:eastAsia="Times New Roman" w:hAnsi="Times New Roman" w:cs="Times New Roman"/>
          <w:sz w:val="26"/>
          <w:szCs w:val="26"/>
          <w:lang w:eastAsia="ru-RU"/>
        </w:rPr>
      </w:pPr>
      <w:r w:rsidRPr="002D21CA">
        <w:rPr>
          <w:rFonts w:ascii="Times New Roman" w:eastAsia="Times New Roman" w:hAnsi="Times New Roman" w:cs="Times New Roman"/>
          <w:sz w:val="26"/>
          <w:szCs w:val="26"/>
          <w:lang w:eastAsia="ru-RU"/>
        </w:rPr>
        <w:t>3) ежемесячная надбавка к должностному окладу за особые условия труда (муниципальной службы);</w:t>
      </w:r>
      <w:r w:rsidRPr="002D21CA">
        <w:rPr>
          <w:rFonts w:ascii="Times New Roman" w:eastAsia="Times New Roman" w:hAnsi="Times New Roman" w:cs="Times New Roman"/>
          <w:sz w:val="26"/>
          <w:szCs w:val="26"/>
          <w:vertAlign w:val="superscript"/>
          <w:lang w:eastAsia="ru-RU"/>
        </w:rPr>
        <w:footnoteReference w:id="2"/>
      </w:r>
    </w:p>
    <w:p w:rsidR="002D21CA" w:rsidRPr="002D21CA" w:rsidRDefault="002D21CA" w:rsidP="002D21CA">
      <w:pPr>
        <w:autoSpaceDE w:val="0"/>
        <w:autoSpaceDN w:val="0"/>
        <w:adjustRightInd w:val="0"/>
        <w:spacing w:after="0" w:line="240" w:lineRule="auto"/>
        <w:ind w:firstLine="900"/>
        <w:jc w:val="both"/>
        <w:rPr>
          <w:rFonts w:ascii="Times New Roman" w:eastAsia="Times New Roman" w:hAnsi="Times New Roman" w:cs="Times New Roman"/>
          <w:sz w:val="26"/>
          <w:szCs w:val="26"/>
          <w:lang w:eastAsia="ru-RU"/>
        </w:rPr>
      </w:pPr>
      <w:r w:rsidRPr="002D21CA">
        <w:rPr>
          <w:rFonts w:ascii="Times New Roman" w:eastAsia="Times New Roman" w:hAnsi="Times New Roman" w:cs="Times New Roman"/>
          <w:sz w:val="26"/>
          <w:szCs w:val="26"/>
          <w:lang w:eastAsia="ru-RU"/>
        </w:rPr>
        <w:t>4) ежемесячная надбавка к должностному окладу за выслугу лет;</w:t>
      </w:r>
      <w:r w:rsidRPr="002D21CA">
        <w:rPr>
          <w:rFonts w:ascii="Times New Roman" w:eastAsia="Times New Roman" w:hAnsi="Times New Roman" w:cs="Times New Roman"/>
          <w:sz w:val="26"/>
          <w:szCs w:val="26"/>
          <w:vertAlign w:val="superscript"/>
          <w:lang w:eastAsia="ru-RU"/>
        </w:rPr>
        <w:footnoteReference w:id="3"/>
      </w:r>
    </w:p>
    <w:p w:rsidR="002D21CA" w:rsidRPr="002D21CA" w:rsidRDefault="002D21CA" w:rsidP="002D21CA">
      <w:pPr>
        <w:autoSpaceDE w:val="0"/>
        <w:autoSpaceDN w:val="0"/>
        <w:adjustRightInd w:val="0"/>
        <w:spacing w:after="0" w:line="240" w:lineRule="auto"/>
        <w:ind w:firstLine="900"/>
        <w:jc w:val="both"/>
        <w:rPr>
          <w:rFonts w:ascii="Times New Roman" w:eastAsia="Times New Roman" w:hAnsi="Times New Roman" w:cs="Times New Roman"/>
          <w:sz w:val="26"/>
          <w:szCs w:val="26"/>
          <w:lang w:eastAsia="ru-RU"/>
        </w:rPr>
      </w:pPr>
      <w:r w:rsidRPr="002D21CA">
        <w:rPr>
          <w:rFonts w:ascii="Times New Roman" w:eastAsia="Times New Roman" w:hAnsi="Times New Roman" w:cs="Times New Roman"/>
          <w:sz w:val="26"/>
          <w:szCs w:val="26"/>
          <w:lang w:eastAsia="ru-RU"/>
        </w:rPr>
        <w:t>5) премии по результатам работы за месяц и год;</w:t>
      </w:r>
      <w:r w:rsidRPr="002D21CA">
        <w:rPr>
          <w:rFonts w:ascii="Times New Roman" w:eastAsia="Times New Roman" w:hAnsi="Times New Roman" w:cs="Times New Roman"/>
          <w:sz w:val="26"/>
          <w:szCs w:val="26"/>
          <w:vertAlign w:val="superscript"/>
          <w:lang w:eastAsia="ru-RU"/>
        </w:rPr>
        <w:footnoteReference w:id="4"/>
      </w:r>
    </w:p>
    <w:p w:rsidR="002D21CA" w:rsidRPr="002D21CA" w:rsidRDefault="002D21CA" w:rsidP="002D21CA">
      <w:pPr>
        <w:autoSpaceDE w:val="0"/>
        <w:autoSpaceDN w:val="0"/>
        <w:adjustRightInd w:val="0"/>
        <w:spacing w:after="0" w:line="240" w:lineRule="auto"/>
        <w:ind w:firstLine="900"/>
        <w:jc w:val="both"/>
        <w:rPr>
          <w:rFonts w:ascii="Times New Roman" w:eastAsia="Times New Roman" w:hAnsi="Times New Roman" w:cs="Times New Roman"/>
          <w:sz w:val="26"/>
          <w:szCs w:val="26"/>
          <w:lang w:eastAsia="ru-RU"/>
        </w:rPr>
      </w:pPr>
      <w:r w:rsidRPr="002D21CA">
        <w:rPr>
          <w:rFonts w:ascii="Times New Roman" w:eastAsia="Times New Roman" w:hAnsi="Times New Roman" w:cs="Times New Roman"/>
          <w:sz w:val="26"/>
          <w:szCs w:val="26"/>
          <w:lang w:eastAsia="ru-RU"/>
        </w:rPr>
        <w:t>6) ежемесячная процентная надбавка к должностному окладу за работу со сведениями, составляющими государственную тайну;</w:t>
      </w:r>
      <w:r w:rsidRPr="002D21CA">
        <w:rPr>
          <w:rFonts w:ascii="Times New Roman" w:eastAsia="Times New Roman" w:hAnsi="Times New Roman" w:cs="Times New Roman"/>
          <w:sz w:val="26"/>
          <w:szCs w:val="26"/>
          <w:vertAlign w:val="superscript"/>
          <w:lang w:eastAsia="ru-RU"/>
        </w:rPr>
        <w:footnoteReference w:id="5"/>
      </w:r>
    </w:p>
    <w:p w:rsidR="002D21CA" w:rsidRPr="002D21CA" w:rsidRDefault="002D21CA" w:rsidP="002D21CA">
      <w:pPr>
        <w:autoSpaceDE w:val="0"/>
        <w:autoSpaceDN w:val="0"/>
        <w:adjustRightInd w:val="0"/>
        <w:spacing w:after="0" w:line="240" w:lineRule="auto"/>
        <w:ind w:firstLine="900"/>
        <w:jc w:val="both"/>
        <w:rPr>
          <w:rFonts w:ascii="Times New Roman" w:eastAsia="Times New Roman" w:hAnsi="Times New Roman" w:cs="Times New Roman"/>
          <w:sz w:val="26"/>
          <w:szCs w:val="26"/>
          <w:lang w:eastAsia="ru-RU"/>
        </w:rPr>
      </w:pPr>
      <w:r w:rsidRPr="002D21CA">
        <w:rPr>
          <w:rFonts w:ascii="Times New Roman" w:eastAsia="Times New Roman" w:hAnsi="Times New Roman" w:cs="Times New Roman"/>
          <w:sz w:val="26"/>
          <w:szCs w:val="26"/>
          <w:lang w:eastAsia="ru-RU"/>
        </w:rPr>
        <w:t>7) материальная помощь.</w:t>
      </w:r>
      <w:r w:rsidRPr="002D21CA">
        <w:rPr>
          <w:rFonts w:ascii="Times New Roman" w:eastAsia="Times New Roman" w:hAnsi="Times New Roman" w:cs="Times New Roman"/>
          <w:sz w:val="26"/>
          <w:szCs w:val="26"/>
          <w:vertAlign w:val="superscript"/>
          <w:lang w:eastAsia="ru-RU"/>
        </w:rPr>
        <w:footnoteReference w:id="6"/>
      </w:r>
    </w:p>
    <w:p w:rsidR="002D21CA" w:rsidRPr="002D21CA" w:rsidRDefault="002D21CA" w:rsidP="002D21CA">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2D21CA">
        <w:rPr>
          <w:rFonts w:ascii="Times New Roman" w:eastAsia="Times New Roman" w:hAnsi="Times New Roman" w:cs="Times New Roman"/>
          <w:sz w:val="26"/>
          <w:szCs w:val="26"/>
          <w:lang w:eastAsia="ru-RU"/>
        </w:rPr>
        <w:t>3. Среднемесячное  денежное содержание  определяется путем деления суммы полученного за 12 месяцев денежного содержания на 12.</w:t>
      </w:r>
    </w:p>
    <w:p w:rsidR="002D21CA" w:rsidRPr="002D21CA" w:rsidRDefault="002D21CA" w:rsidP="002D21CA">
      <w:pPr>
        <w:autoSpaceDE w:val="0"/>
        <w:autoSpaceDN w:val="0"/>
        <w:adjustRightInd w:val="0"/>
        <w:spacing w:after="0" w:line="240" w:lineRule="auto"/>
        <w:ind w:firstLine="858"/>
        <w:jc w:val="both"/>
        <w:rPr>
          <w:rFonts w:ascii="Times New Roman" w:eastAsia="Times New Roman" w:hAnsi="Times New Roman" w:cs="Times New Roman"/>
          <w:sz w:val="26"/>
          <w:szCs w:val="26"/>
          <w:lang w:eastAsia="ru-RU"/>
        </w:rPr>
      </w:pPr>
      <w:r w:rsidRPr="002D21CA">
        <w:rPr>
          <w:rFonts w:ascii="Times New Roman" w:eastAsia="Times New Roman" w:hAnsi="Times New Roman" w:cs="Times New Roman"/>
          <w:sz w:val="26"/>
          <w:szCs w:val="26"/>
          <w:lang w:eastAsia="ru-RU"/>
        </w:rPr>
        <w:t>Если в расчетный период произошло повышение в централизованном порядке размера денежного содержания, учитываемого для определения размера государственной пенсии за выслугу лет, то среднемесячное денежное содержание за весь расчетный период рассчитывается исходя из повышенного денежного содержания.</w:t>
      </w:r>
    </w:p>
    <w:p w:rsidR="002D21CA" w:rsidRPr="002D21CA" w:rsidRDefault="002D21CA" w:rsidP="002D21CA">
      <w:pPr>
        <w:autoSpaceDE w:val="0"/>
        <w:autoSpaceDN w:val="0"/>
        <w:adjustRightInd w:val="0"/>
        <w:spacing w:after="0" w:line="240" w:lineRule="auto"/>
        <w:ind w:firstLine="846"/>
        <w:jc w:val="both"/>
        <w:rPr>
          <w:rFonts w:ascii="Times New Roman" w:eastAsia="Times New Roman" w:hAnsi="Times New Roman" w:cs="Times New Roman"/>
          <w:sz w:val="26"/>
          <w:szCs w:val="26"/>
          <w:lang w:eastAsia="ru-RU"/>
        </w:rPr>
      </w:pPr>
      <w:r w:rsidRPr="002D21CA">
        <w:rPr>
          <w:rFonts w:ascii="Times New Roman" w:eastAsia="Times New Roman" w:hAnsi="Times New Roman" w:cs="Times New Roman"/>
          <w:sz w:val="26"/>
          <w:szCs w:val="26"/>
          <w:lang w:eastAsia="ru-RU"/>
        </w:rPr>
        <w:t>В случае если лицо замещало муниципальную должность, должность муниципальной службы менее 12 полных календарных месяцев непосредственно перед днем, определяемым в соответствии с частью 1 настоящей статьи, то среднемесячное денежное содержание определяется путем деления общей суммы полученного денежного содержания за фактически отработанные полные календарные месяцы на число этих месяцев.</w:t>
      </w:r>
    </w:p>
    <w:p w:rsidR="002D21CA" w:rsidRPr="002D21CA" w:rsidRDefault="002D21CA" w:rsidP="002D21CA">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2D21CA">
        <w:rPr>
          <w:rFonts w:ascii="Times New Roman" w:eastAsia="Times New Roman" w:hAnsi="Times New Roman" w:cs="Times New Roman"/>
          <w:sz w:val="26"/>
          <w:szCs w:val="26"/>
          <w:lang w:eastAsia="ru-RU"/>
        </w:rPr>
        <w:t>4. Размер государственной пенсии за выслугу лет определяется исходя из 80 процентов среднемесячного денежного содержания по соответствующей муниципальной должности, должности муниципальной службы.</w:t>
      </w:r>
    </w:p>
    <w:p w:rsidR="002D21CA" w:rsidRPr="002D21CA" w:rsidRDefault="002D21CA" w:rsidP="002D21CA">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2D21CA">
        <w:rPr>
          <w:rFonts w:ascii="Times New Roman" w:eastAsia="Times New Roman" w:hAnsi="Times New Roman" w:cs="Times New Roman"/>
          <w:sz w:val="26"/>
          <w:szCs w:val="26"/>
          <w:lang w:eastAsia="ru-RU"/>
        </w:rPr>
        <w:t xml:space="preserve">5. Размер государственной пенсии за выслугу лет, установленный пунктом 2 части 1 статьи 4 настоящего Положения, увеличивается для лиц, замещавших должности муниципальной службы, на 3 процента их среднемесячного денежного </w:t>
      </w:r>
      <w:r w:rsidRPr="002D21CA">
        <w:rPr>
          <w:rFonts w:ascii="Times New Roman" w:eastAsia="Times New Roman" w:hAnsi="Times New Roman" w:cs="Times New Roman"/>
          <w:sz w:val="26"/>
          <w:szCs w:val="26"/>
          <w:lang w:eastAsia="ru-RU"/>
        </w:rPr>
        <w:lastRenderedPageBreak/>
        <w:t xml:space="preserve">содержания за </w:t>
      </w:r>
      <w:proofErr w:type="gramStart"/>
      <w:r w:rsidRPr="002D21CA">
        <w:rPr>
          <w:rFonts w:ascii="Times New Roman" w:eastAsia="Times New Roman" w:hAnsi="Times New Roman" w:cs="Times New Roman"/>
          <w:sz w:val="26"/>
          <w:szCs w:val="26"/>
          <w:lang w:eastAsia="ru-RU"/>
        </w:rPr>
        <w:t>каждый полный год</w:t>
      </w:r>
      <w:proofErr w:type="gramEnd"/>
      <w:r w:rsidRPr="002D21CA">
        <w:rPr>
          <w:rFonts w:ascii="Times New Roman" w:eastAsia="Times New Roman" w:hAnsi="Times New Roman" w:cs="Times New Roman"/>
          <w:sz w:val="26"/>
          <w:szCs w:val="26"/>
          <w:lang w:eastAsia="ru-RU"/>
        </w:rPr>
        <w:t xml:space="preserve"> стажа муниципальной службы</w:t>
      </w:r>
      <w:r w:rsidRPr="002D21CA">
        <w:rPr>
          <w:rFonts w:ascii="Times New Roman" w:eastAsia="Times New Roman" w:hAnsi="Times New Roman" w:cs="Times New Roman"/>
          <w:bCs/>
          <w:sz w:val="26"/>
          <w:szCs w:val="26"/>
          <w:lang w:eastAsia="ru-RU"/>
        </w:rPr>
        <w:t>, дающего право на государственную пенсию за выслугу лет,</w:t>
      </w:r>
      <w:r w:rsidRPr="002D21CA">
        <w:rPr>
          <w:rFonts w:ascii="Times New Roman" w:eastAsia="Times New Roman" w:hAnsi="Times New Roman" w:cs="Times New Roman"/>
          <w:sz w:val="26"/>
          <w:szCs w:val="26"/>
          <w:lang w:eastAsia="ru-RU"/>
        </w:rPr>
        <w:t xml:space="preserve"> свыше 15 лет. </w:t>
      </w:r>
    </w:p>
    <w:p w:rsidR="002D21CA" w:rsidRPr="002D21CA" w:rsidRDefault="002D21CA" w:rsidP="002D21CA">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2D21CA">
        <w:rPr>
          <w:rFonts w:ascii="Times New Roman" w:eastAsia="Times New Roman" w:hAnsi="Times New Roman" w:cs="Times New Roman"/>
          <w:sz w:val="26"/>
          <w:szCs w:val="26"/>
          <w:lang w:eastAsia="ru-RU"/>
        </w:rPr>
        <w:t>6. Сумма пенсии, к которой назначена государственная пенсия за выслугу лет, и государственной пенсии за выслугу лет не должна превышать 75 процентов среднемесячного денежного содержания по соответствующей муниципальной должности, должности муниципальной службы, определенного с учетом положений части 4 настоящей статьи.</w:t>
      </w:r>
    </w:p>
    <w:p w:rsidR="002D21CA" w:rsidRPr="002D21CA" w:rsidRDefault="002D21CA" w:rsidP="002D21CA">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2D21CA">
        <w:rPr>
          <w:rFonts w:ascii="Times New Roman" w:eastAsia="Times New Roman" w:hAnsi="Times New Roman" w:cs="Times New Roman"/>
          <w:sz w:val="26"/>
          <w:szCs w:val="26"/>
          <w:lang w:eastAsia="ru-RU"/>
        </w:rPr>
        <w:t xml:space="preserve">7. </w:t>
      </w:r>
      <w:proofErr w:type="gramStart"/>
      <w:r w:rsidRPr="002D21CA">
        <w:rPr>
          <w:rFonts w:ascii="Times New Roman" w:eastAsia="Times New Roman" w:hAnsi="Times New Roman" w:cs="Times New Roman"/>
          <w:sz w:val="26"/>
          <w:szCs w:val="26"/>
          <w:lang w:eastAsia="ru-RU"/>
        </w:rPr>
        <w:t xml:space="preserve">В случае если после дня, определяемого в соответствии с частью 1 настоящей статьи, и до дня назначения государственной пенсии за выслугу лет произошло повышение или понижение в централизованном порядке денежного содержания, учитываемого для определения размера государственной пенсии за выслугу лет, то размер государственной пенсии за выслугу лет определяется также по правилам, установленным статьей 8 настоящего Положения.  </w:t>
      </w:r>
      <w:proofErr w:type="gramEnd"/>
    </w:p>
    <w:p w:rsidR="002D21CA" w:rsidRPr="002D21CA" w:rsidRDefault="002D21CA" w:rsidP="002D21CA">
      <w:pPr>
        <w:spacing w:after="0" w:line="240" w:lineRule="auto"/>
        <w:ind w:left="915"/>
        <w:jc w:val="both"/>
        <w:rPr>
          <w:rFonts w:ascii="Times New Roman" w:eastAsia="Times New Roman" w:hAnsi="Times New Roman" w:cs="Times New Roman"/>
          <w:sz w:val="24"/>
          <w:szCs w:val="24"/>
          <w:lang w:eastAsia="ru-RU"/>
        </w:rPr>
      </w:pPr>
    </w:p>
    <w:p w:rsidR="002D21CA" w:rsidRPr="002D21CA" w:rsidRDefault="002D21CA" w:rsidP="002D21CA">
      <w:pPr>
        <w:numPr>
          <w:ilvl w:val="0"/>
          <w:numId w:val="1"/>
        </w:numPr>
        <w:spacing w:after="0" w:line="240" w:lineRule="auto"/>
        <w:jc w:val="both"/>
        <w:rPr>
          <w:rFonts w:ascii="Times New Roman" w:eastAsia="Times New Roman" w:hAnsi="Times New Roman" w:cs="Times New Roman"/>
          <w:sz w:val="24"/>
          <w:szCs w:val="24"/>
          <w:lang w:eastAsia="ru-RU"/>
        </w:rPr>
      </w:pPr>
      <w:r w:rsidRPr="002D21CA">
        <w:rPr>
          <w:rFonts w:ascii="Times New Roman" w:eastAsia="Times New Roman" w:hAnsi="Times New Roman" w:cs="Times New Roman"/>
          <w:sz w:val="24"/>
          <w:szCs w:val="24"/>
          <w:lang w:eastAsia="ru-RU"/>
        </w:rPr>
        <w:t>Настоящее решение вступает в силу со дня его обнародования.</w:t>
      </w:r>
    </w:p>
    <w:p w:rsidR="002D21CA" w:rsidRPr="002D21CA" w:rsidRDefault="002D21CA" w:rsidP="002D21CA">
      <w:pPr>
        <w:spacing w:after="0" w:line="240" w:lineRule="auto"/>
        <w:jc w:val="both"/>
        <w:rPr>
          <w:rFonts w:ascii="Times New Roman" w:eastAsia="Times New Roman" w:hAnsi="Times New Roman" w:cs="Times New Roman"/>
          <w:b/>
          <w:sz w:val="24"/>
          <w:szCs w:val="24"/>
          <w:lang w:eastAsia="ru-RU"/>
        </w:rPr>
      </w:pPr>
    </w:p>
    <w:p w:rsidR="002D21CA" w:rsidRPr="002D21CA" w:rsidRDefault="002D21CA" w:rsidP="002D21CA">
      <w:pPr>
        <w:tabs>
          <w:tab w:val="left" w:pos="709"/>
        </w:tabs>
        <w:spacing w:after="0" w:line="240" w:lineRule="auto"/>
        <w:jc w:val="both"/>
        <w:rPr>
          <w:rFonts w:ascii="Times New Roman" w:eastAsia="Times New Roman" w:hAnsi="Times New Roman" w:cs="Times New Roman"/>
          <w:sz w:val="24"/>
          <w:szCs w:val="24"/>
          <w:lang w:eastAsia="ru-RU"/>
        </w:rPr>
      </w:pPr>
      <w:r w:rsidRPr="002D21CA">
        <w:rPr>
          <w:rFonts w:ascii="Times New Roman" w:eastAsia="Times New Roman" w:hAnsi="Times New Roman" w:cs="Times New Roman"/>
          <w:sz w:val="24"/>
          <w:szCs w:val="24"/>
          <w:lang w:eastAsia="ru-RU"/>
        </w:rPr>
        <w:t xml:space="preserve">             </w:t>
      </w:r>
    </w:p>
    <w:p w:rsidR="002D21CA" w:rsidRPr="002D21CA" w:rsidRDefault="002D21CA" w:rsidP="002D21CA">
      <w:pPr>
        <w:tabs>
          <w:tab w:val="left" w:pos="709"/>
        </w:tabs>
        <w:spacing w:after="0" w:line="240" w:lineRule="auto"/>
        <w:jc w:val="both"/>
        <w:rPr>
          <w:rFonts w:ascii="Times New Roman" w:eastAsia="Times New Roman" w:hAnsi="Times New Roman" w:cs="Times New Roman"/>
          <w:sz w:val="24"/>
          <w:szCs w:val="24"/>
          <w:lang w:eastAsia="ru-RU"/>
        </w:rPr>
      </w:pPr>
      <w:r w:rsidRPr="002D21CA">
        <w:rPr>
          <w:rFonts w:ascii="Times New Roman" w:eastAsia="Times New Roman" w:hAnsi="Times New Roman" w:cs="Times New Roman"/>
          <w:sz w:val="24"/>
          <w:szCs w:val="24"/>
          <w:lang w:eastAsia="ru-RU"/>
        </w:rPr>
        <w:t xml:space="preserve">             </w:t>
      </w:r>
    </w:p>
    <w:p w:rsidR="002D21CA" w:rsidRPr="002D21CA" w:rsidRDefault="002D21CA" w:rsidP="002D21CA">
      <w:pPr>
        <w:tabs>
          <w:tab w:val="left" w:pos="709"/>
        </w:tabs>
        <w:spacing w:after="0" w:line="240" w:lineRule="auto"/>
        <w:jc w:val="both"/>
        <w:rPr>
          <w:rFonts w:ascii="Times New Roman" w:eastAsia="Times New Roman" w:hAnsi="Times New Roman" w:cs="Times New Roman"/>
          <w:sz w:val="24"/>
          <w:szCs w:val="24"/>
          <w:lang w:eastAsia="ru-RU"/>
        </w:rPr>
      </w:pPr>
    </w:p>
    <w:p w:rsidR="002D21CA" w:rsidRPr="002D21CA" w:rsidRDefault="002D21CA" w:rsidP="002D21CA">
      <w:pPr>
        <w:tabs>
          <w:tab w:val="left" w:pos="709"/>
        </w:tabs>
        <w:spacing w:after="0" w:line="240" w:lineRule="auto"/>
        <w:jc w:val="both"/>
        <w:rPr>
          <w:rFonts w:ascii="Times New Roman" w:eastAsia="Times New Roman" w:hAnsi="Times New Roman" w:cs="Times New Roman"/>
          <w:sz w:val="24"/>
          <w:szCs w:val="24"/>
          <w:lang w:eastAsia="ru-RU"/>
        </w:rPr>
      </w:pPr>
      <w:r w:rsidRPr="002D21CA">
        <w:rPr>
          <w:rFonts w:ascii="Times New Roman" w:eastAsia="Times New Roman" w:hAnsi="Times New Roman" w:cs="Times New Roman"/>
          <w:sz w:val="24"/>
          <w:szCs w:val="24"/>
          <w:lang w:eastAsia="ru-RU"/>
        </w:rPr>
        <w:t>Глава Гуково-Гнилушевского</w:t>
      </w:r>
    </w:p>
    <w:p w:rsidR="002D21CA" w:rsidRPr="002D21CA" w:rsidRDefault="002D21CA" w:rsidP="002D21CA">
      <w:pPr>
        <w:tabs>
          <w:tab w:val="left" w:pos="709"/>
        </w:tabs>
        <w:spacing w:after="0" w:line="240" w:lineRule="auto"/>
        <w:jc w:val="both"/>
        <w:rPr>
          <w:rFonts w:ascii="Times New Roman" w:eastAsia="Times New Roman" w:hAnsi="Times New Roman" w:cs="Times New Roman"/>
          <w:sz w:val="24"/>
          <w:szCs w:val="24"/>
          <w:lang w:eastAsia="ru-RU"/>
        </w:rPr>
      </w:pPr>
      <w:r w:rsidRPr="002D21CA">
        <w:rPr>
          <w:rFonts w:ascii="Times New Roman" w:eastAsia="Times New Roman" w:hAnsi="Times New Roman" w:cs="Times New Roman"/>
          <w:sz w:val="24"/>
          <w:szCs w:val="24"/>
          <w:lang w:eastAsia="ru-RU"/>
        </w:rPr>
        <w:t>сельского поселения                                                                                       Г.В. Щербаков</w:t>
      </w:r>
    </w:p>
    <w:p w:rsidR="00A85067" w:rsidRDefault="00A85067"/>
    <w:sectPr w:rsidR="00A850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AF3" w:rsidRDefault="005E2AF3" w:rsidP="002D21CA">
      <w:pPr>
        <w:spacing w:after="0" w:line="240" w:lineRule="auto"/>
      </w:pPr>
      <w:r>
        <w:separator/>
      </w:r>
    </w:p>
  </w:endnote>
  <w:endnote w:type="continuationSeparator" w:id="0">
    <w:p w:rsidR="005E2AF3" w:rsidRDefault="005E2AF3" w:rsidP="002D2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AF3" w:rsidRDefault="005E2AF3" w:rsidP="002D21CA">
      <w:pPr>
        <w:spacing w:after="0" w:line="240" w:lineRule="auto"/>
      </w:pPr>
      <w:r>
        <w:separator/>
      </w:r>
    </w:p>
  </w:footnote>
  <w:footnote w:type="continuationSeparator" w:id="0">
    <w:p w:rsidR="005E2AF3" w:rsidRDefault="005E2AF3" w:rsidP="002D21CA">
      <w:pPr>
        <w:spacing w:after="0" w:line="240" w:lineRule="auto"/>
      </w:pPr>
      <w:r>
        <w:continuationSeparator/>
      </w:r>
    </w:p>
  </w:footnote>
  <w:footnote w:id="1">
    <w:p w:rsidR="002D21CA" w:rsidRDefault="002D21CA" w:rsidP="002D21CA">
      <w:pPr>
        <w:pStyle w:val="a3"/>
        <w:ind w:firstLine="858"/>
        <w:jc w:val="both"/>
      </w:pPr>
      <w:r>
        <w:rPr>
          <w:rStyle w:val="a5"/>
        </w:rPr>
        <w:footnoteRef/>
      </w:r>
      <w:r>
        <w:t xml:space="preserve"> Если средств местного бюджета не достаточно, то данная выплата может не включаться в перечень выплат, предлагаемых для включения в состав денежного содержания, учитываемого для определения размера государственной пенсии за выслугу лет. </w:t>
      </w:r>
    </w:p>
  </w:footnote>
  <w:footnote w:id="2">
    <w:p w:rsidR="002D21CA" w:rsidRDefault="002D21CA" w:rsidP="002D21CA">
      <w:pPr>
        <w:pStyle w:val="a3"/>
        <w:ind w:firstLine="858"/>
        <w:jc w:val="both"/>
      </w:pPr>
      <w:r>
        <w:rPr>
          <w:rStyle w:val="a5"/>
        </w:rPr>
        <w:footnoteRef/>
      </w:r>
      <w:r>
        <w:t xml:space="preserve"> Если средств местного бюджета не достаточно, то данная выплата может не включаться в перечень выплат, предлагаемых для включения в состав денежного содержания, учитываемого для определения размера государственной пенсии за выслугу лет. </w:t>
      </w:r>
    </w:p>
  </w:footnote>
  <w:footnote w:id="3">
    <w:p w:rsidR="002D21CA" w:rsidRDefault="002D21CA" w:rsidP="002D21CA">
      <w:pPr>
        <w:pStyle w:val="a3"/>
        <w:ind w:firstLine="858"/>
        <w:jc w:val="both"/>
      </w:pPr>
      <w:r>
        <w:rPr>
          <w:rStyle w:val="a5"/>
        </w:rPr>
        <w:footnoteRef/>
      </w:r>
      <w:r>
        <w:t xml:space="preserve"> Если средств местного бюджета не достаточно, то данная выплата может не включаться в перечень выплат, предлагаемых для включения в состав денежного содержания, учитываемого для определения размера государственной пенсии за выслугу лет. </w:t>
      </w:r>
    </w:p>
  </w:footnote>
  <w:footnote w:id="4">
    <w:p w:rsidR="002D21CA" w:rsidRDefault="002D21CA" w:rsidP="002D21CA">
      <w:pPr>
        <w:pStyle w:val="a3"/>
        <w:ind w:firstLine="858"/>
        <w:jc w:val="both"/>
      </w:pPr>
      <w:r>
        <w:rPr>
          <w:rStyle w:val="a5"/>
        </w:rPr>
        <w:footnoteRef/>
      </w:r>
      <w:r>
        <w:t xml:space="preserve"> Если средств местного бюджета не достаточно, то данная выплата может не включаться в перечень выплат, предлагаемых для включения в состав денежного содержания, учитываемого для определения размера государственной пенсии за выслугу лет. </w:t>
      </w:r>
    </w:p>
    <w:p w:rsidR="002D21CA" w:rsidRDefault="002D21CA" w:rsidP="002D21CA">
      <w:pPr>
        <w:pStyle w:val="a3"/>
        <w:ind w:firstLine="858"/>
        <w:jc w:val="both"/>
      </w:pPr>
      <w:r>
        <w:rPr>
          <w:szCs w:val="28"/>
        </w:rPr>
        <w:t xml:space="preserve">В случае если решением представительного органа городского или сельского поселения премирование муниципальных служащих производится и по результатам работы за квартал, то данные премии могут быть включены в перечень выплат, входящих в </w:t>
      </w:r>
      <w:r>
        <w:t xml:space="preserve">состав денежного содержания, учитываемого для определения размера государственной пенсии за выслугу лет. </w:t>
      </w:r>
    </w:p>
  </w:footnote>
  <w:footnote w:id="5">
    <w:p w:rsidR="002D21CA" w:rsidRDefault="002D21CA" w:rsidP="002D21CA">
      <w:pPr>
        <w:pStyle w:val="a3"/>
        <w:ind w:firstLine="858"/>
        <w:jc w:val="both"/>
      </w:pPr>
      <w:r>
        <w:rPr>
          <w:rStyle w:val="a5"/>
        </w:rPr>
        <w:footnoteRef/>
      </w:r>
      <w:r>
        <w:t xml:space="preserve"> Если средств местного бюджета не достаточно, то данная выплата может не включаться в перечень выплат, предлагаемых для включения в состав денежного содержания, учитываемого для определения размера государственной пенсии за выслугу лет. </w:t>
      </w:r>
    </w:p>
  </w:footnote>
  <w:footnote w:id="6">
    <w:p w:rsidR="002D21CA" w:rsidRDefault="002D21CA" w:rsidP="002D21CA">
      <w:pPr>
        <w:pStyle w:val="a3"/>
        <w:ind w:firstLine="858"/>
        <w:jc w:val="both"/>
      </w:pPr>
      <w:r>
        <w:rPr>
          <w:rStyle w:val="a5"/>
        </w:rPr>
        <w:footnoteRef/>
      </w:r>
      <w:r>
        <w:t xml:space="preserve"> Если средств местного бюджета не достаточно, то данная выплата может не включаться в перечень выплат, предлагаемых для включения в состав денежного содержания, учитываемого для определения размера государственной пенсии за выслугу лет. </w:t>
      </w:r>
    </w:p>
    <w:p w:rsidR="002D21CA" w:rsidRDefault="002D21CA" w:rsidP="002D21CA">
      <w:pPr>
        <w:pStyle w:val="a3"/>
        <w:ind w:firstLine="858"/>
        <w:jc w:val="both"/>
      </w:pP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242CA8"/>
    <w:multiLevelType w:val="hybridMultilevel"/>
    <w:tmpl w:val="58F2C6D4"/>
    <w:lvl w:ilvl="0" w:tplc="4E547D34">
      <w:start w:val="1"/>
      <w:numFmt w:val="decimal"/>
      <w:lvlText w:val="%1."/>
      <w:lvlJc w:val="left"/>
      <w:pPr>
        <w:ind w:left="915" w:hanging="555"/>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1CA"/>
    <w:rsid w:val="002D2027"/>
    <w:rsid w:val="002D21CA"/>
    <w:rsid w:val="004D354D"/>
    <w:rsid w:val="005E2AF3"/>
    <w:rsid w:val="00702D78"/>
    <w:rsid w:val="00A85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2D21CA"/>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2D21CA"/>
    <w:rPr>
      <w:rFonts w:ascii="Times New Roman" w:eastAsia="Times New Roman" w:hAnsi="Times New Roman" w:cs="Times New Roman"/>
      <w:sz w:val="20"/>
      <w:szCs w:val="20"/>
      <w:lang w:eastAsia="ru-RU"/>
    </w:rPr>
  </w:style>
  <w:style w:type="character" w:styleId="a5">
    <w:name w:val="footnote reference"/>
    <w:basedOn w:val="a0"/>
    <w:semiHidden/>
    <w:rsid w:val="002D21C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2D21CA"/>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2D21CA"/>
    <w:rPr>
      <w:rFonts w:ascii="Times New Roman" w:eastAsia="Times New Roman" w:hAnsi="Times New Roman" w:cs="Times New Roman"/>
      <w:sz w:val="20"/>
      <w:szCs w:val="20"/>
      <w:lang w:eastAsia="ru-RU"/>
    </w:rPr>
  </w:style>
  <w:style w:type="character" w:styleId="a5">
    <w:name w:val="footnote reference"/>
    <w:basedOn w:val="a0"/>
    <w:semiHidden/>
    <w:rsid w:val="002D21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B5948-1F85-4C5D-9FD2-4F31E648A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2014-07-21T12:41:00Z</cp:lastPrinted>
  <dcterms:created xsi:type="dcterms:W3CDTF">2014-07-21T12:48:00Z</dcterms:created>
  <dcterms:modified xsi:type="dcterms:W3CDTF">2014-07-21T12:48:00Z</dcterms:modified>
</cp:coreProperties>
</file>