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4E" w:rsidRPr="0039694E" w:rsidRDefault="0039694E" w:rsidP="0039694E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РОСТОВСКАЯ ОБЛАСТЬ</w:t>
      </w:r>
    </w:p>
    <w:p w:rsidR="0039694E" w:rsidRPr="0039694E" w:rsidRDefault="0039694E" w:rsidP="0039694E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eastAsia="ru-RU"/>
        </w:rPr>
        <w:t>Собрание депутатов</w:t>
      </w:r>
    </w:p>
    <w:p w:rsidR="0039694E" w:rsidRPr="0039694E" w:rsidRDefault="0039694E" w:rsidP="0039694E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eastAsia="ru-RU"/>
        </w:rPr>
        <w:t>Гуково-Гнилушевского сельского поселения</w:t>
      </w:r>
    </w:p>
    <w:p w:rsidR="0039694E" w:rsidRPr="0039694E" w:rsidRDefault="0039694E" w:rsidP="0039694E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39694E" w:rsidRPr="0039694E" w:rsidRDefault="0039694E" w:rsidP="0039694E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proofErr w:type="gramStart"/>
      <w:r w:rsidRPr="0039694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Р</w:t>
      </w:r>
      <w:proofErr w:type="gramEnd"/>
      <w:r w:rsidRPr="0039694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Е Ш Е Н И Е</w:t>
      </w:r>
    </w:p>
    <w:p w:rsidR="0039694E" w:rsidRPr="0039694E" w:rsidRDefault="0039694E" w:rsidP="0039694E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39694E" w:rsidRPr="0039694E" w:rsidRDefault="0039694E" w:rsidP="0039694E">
      <w:pPr>
        <w:spacing w:after="0" w:line="240" w:lineRule="auto"/>
        <w:ind w:left="4111" w:hanging="411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29.06.2016                                                   № </w:t>
      </w:r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___                                                  х. Гуково</w:t>
      </w:r>
    </w:p>
    <w:p w:rsidR="0039694E" w:rsidRPr="0039694E" w:rsidRDefault="0039694E" w:rsidP="00396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iCs/>
          <w:color w:val="0D0D0D"/>
          <w:sz w:val="24"/>
          <w:szCs w:val="24"/>
          <w:lang w:eastAsia="ru-RU"/>
        </w:rPr>
        <w:t xml:space="preserve">                                                                      </w:t>
      </w:r>
    </w:p>
    <w:p w:rsidR="0039694E" w:rsidRPr="0039694E" w:rsidRDefault="0039694E" w:rsidP="0039694E">
      <w:pPr>
        <w:spacing w:after="0"/>
        <w:ind w:right="5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изменений в Правила землепользования и застройки </w:t>
      </w:r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Гуково-Гнилушевского</w:t>
      </w:r>
      <w:r w:rsidRPr="0039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9694E" w:rsidRPr="0039694E" w:rsidRDefault="0039694E" w:rsidP="0039694E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94E" w:rsidRPr="0039694E" w:rsidRDefault="0039694E" w:rsidP="00396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  <w:lang w:eastAsia="ru-RU"/>
        </w:rPr>
      </w:pPr>
    </w:p>
    <w:p w:rsidR="0039694E" w:rsidRPr="0039694E" w:rsidRDefault="0039694E" w:rsidP="0039694E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изменений в «Правила землепользования и застройки </w:t>
      </w:r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Гуково-Гнилушевского</w:t>
      </w:r>
      <w:r w:rsidRPr="0039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поселения», </w:t>
      </w:r>
      <w:r w:rsidRPr="0039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31, 32, 33 Градостроительного кодекса Российской Федерации, пункта 20 части 1 статьи 14 Федерального закона от 06.10.2003 №131-ФЗ «Об общих принципах организации местного самоуправления в Российской Федерации», с учётом протокола публичных слушаний </w:t>
      </w:r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внесения изменений в правила землепользования и застройки </w:t>
      </w:r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Гуково-Гнилушевского</w:t>
      </w:r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9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39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 о результатах публичных слушаний от 06.06.2016г., руководствуясь статьей 24 Устава муниципального образования «</w:t>
      </w:r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Гуково-Гнилушевское</w:t>
      </w:r>
      <w:r w:rsidRPr="0039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-</w:t>
      </w:r>
    </w:p>
    <w:p w:rsidR="0039694E" w:rsidRPr="0039694E" w:rsidRDefault="0039694E" w:rsidP="0039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9694E" w:rsidRPr="0039694E" w:rsidRDefault="0039694E" w:rsidP="0039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СОБРАНИЕ ДЕПУТАТОВ РЕШИЛО:</w:t>
      </w:r>
    </w:p>
    <w:p w:rsidR="0039694E" w:rsidRPr="0039694E" w:rsidRDefault="0039694E" w:rsidP="0039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9694E" w:rsidRPr="0039694E" w:rsidRDefault="0039694E" w:rsidP="0039694E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Правила землепользования и застройки </w:t>
      </w:r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Гуково-Гнилушевского</w:t>
      </w:r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пояснительной записки и карты  градостроительного зонирования в новой редакции. (Приложение).</w:t>
      </w:r>
    </w:p>
    <w:p w:rsidR="0039694E" w:rsidRPr="0039694E" w:rsidRDefault="0039694E" w:rsidP="0039694E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предельные параметры разрешенного использования земельных  участков  по проценту застройки в каждом градостроительном регламенте.</w:t>
      </w:r>
    </w:p>
    <w:p w:rsidR="0039694E" w:rsidRPr="0039694E" w:rsidRDefault="0039694E" w:rsidP="0039694E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поправки в графической части </w:t>
      </w:r>
      <w:r w:rsidRPr="0039694E">
        <w:rPr>
          <w:rFonts w:ascii="Times New Roman" w:eastAsia="Times New Roman" w:hAnsi="Times New Roman" w:cs="Times New Roman"/>
          <w:sz w:val="24"/>
          <w:szCs w:val="24"/>
          <w:lang w:eastAsia="zh-CN"/>
        </w:rPr>
        <w:t>с изменением зоны П-4 на зону СХ-2 с назначением ей градостроительного регламента</w:t>
      </w:r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переместить зону под кладбищем в районе </w:t>
      </w:r>
      <w:proofErr w:type="spellStart"/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Start"/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ургустинская</w:t>
      </w:r>
      <w:proofErr w:type="spellEnd"/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фактическому ее местоположению.</w:t>
      </w:r>
    </w:p>
    <w:p w:rsidR="0039694E" w:rsidRPr="0039694E" w:rsidRDefault="0039694E" w:rsidP="0039694E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Правила</w:t>
      </w:r>
      <w:proofErr w:type="gramEnd"/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 </w:t>
      </w:r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Гуково-Гнилушевского</w:t>
      </w:r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39694E" w:rsidRPr="0039694E" w:rsidRDefault="0039694E" w:rsidP="0039694E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на официальном сайте в сети  Интернет.</w:t>
      </w:r>
    </w:p>
    <w:p w:rsidR="0039694E" w:rsidRPr="0039694E" w:rsidRDefault="0039694E" w:rsidP="0039694E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</w:p>
    <w:p w:rsidR="0039694E" w:rsidRPr="0039694E" w:rsidRDefault="0039694E" w:rsidP="0039694E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Контроль за</w:t>
      </w:r>
      <w:proofErr w:type="gramEnd"/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исполнением настоящего решения возложить на Главу Гуково-Гнилушевского сельского поселения Г.В. Щербакова.</w:t>
      </w:r>
    </w:p>
    <w:p w:rsidR="0039694E" w:rsidRPr="0039694E" w:rsidRDefault="0039694E" w:rsidP="0039694E">
      <w:pPr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9694E" w:rsidRPr="0039694E" w:rsidRDefault="0039694E" w:rsidP="003969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9694E" w:rsidRPr="0039694E" w:rsidRDefault="0039694E" w:rsidP="003969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9694E" w:rsidRPr="0039694E" w:rsidRDefault="0039694E" w:rsidP="003969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9694E" w:rsidRPr="0039694E" w:rsidRDefault="0039694E" w:rsidP="003969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Глава Гуково-Гнилушевского</w:t>
      </w:r>
    </w:p>
    <w:p w:rsidR="0039694E" w:rsidRPr="0039694E" w:rsidRDefault="0039694E" w:rsidP="0039694E">
      <w:pPr>
        <w:spacing w:after="0" w:line="240" w:lineRule="auto"/>
        <w:ind w:left="-142" w:right="-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969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сельского поселения                                                                                   Г.В.Щербаков</w:t>
      </w:r>
    </w:p>
    <w:p w:rsidR="0039694E" w:rsidRPr="0039694E" w:rsidRDefault="0039694E" w:rsidP="003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A3" w:rsidRDefault="00CF64A3">
      <w:bookmarkStart w:id="0" w:name="_GoBack"/>
      <w:bookmarkEnd w:id="0"/>
    </w:p>
    <w:sectPr w:rsidR="00CF64A3" w:rsidSect="00D560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587A"/>
    <w:multiLevelType w:val="hybridMultilevel"/>
    <w:tmpl w:val="88162756"/>
    <w:lvl w:ilvl="0" w:tplc="1C240CBA">
      <w:start w:val="1"/>
      <w:numFmt w:val="decimal"/>
      <w:lvlText w:val="%1."/>
      <w:lvlJc w:val="left"/>
      <w:pPr>
        <w:ind w:left="1804" w:hanging="1095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2B"/>
    <w:rsid w:val="0039694E"/>
    <w:rsid w:val="00CF64A3"/>
    <w:rsid w:val="00D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2016-07-12T10:02:00Z</dcterms:created>
  <dcterms:modified xsi:type="dcterms:W3CDTF">2016-07-12T10:02:00Z</dcterms:modified>
</cp:coreProperties>
</file>